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360" w:lineRule="auto"/>
        <w:jc w:val="center"/>
        <w:rPr>
          <w:rFonts w:hint="eastAsia" w:eastAsia="黑体"/>
          <w:sz w:val="52"/>
          <w:szCs w:val="52"/>
        </w:rPr>
      </w:pPr>
    </w:p>
    <w:p>
      <w:pPr>
        <w:spacing w:line="360" w:lineRule="auto"/>
        <w:jc w:val="center"/>
        <w:rPr>
          <w:rFonts w:hint="eastAsia" w:ascii="黑体" w:hAnsi="黑体" w:eastAsia="黑体" w:cs="黑体"/>
          <w:sz w:val="52"/>
          <w:szCs w:val="52"/>
        </w:rPr>
      </w:pPr>
      <w:r>
        <w:rPr>
          <w:rFonts w:hint="eastAsia" w:eastAsia="黑体"/>
          <w:sz w:val="52"/>
          <w:szCs w:val="52"/>
        </w:rPr>
        <w:t>江苏沿海东方置业股份有限公司部分自持资产拍卖服务</w:t>
      </w:r>
    </w:p>
    <w:p>
      <w:pPr>
        <w:spacing w:line="360" w:lineRule="auto"/>
        <w:jc w:val="center"/>
        <w:rPr>
          <w:rFonts w:hint="eastAsia" w:ascii="黑体" w:hAnsi="黑体" w:eastAsia="黑体" w:cs="黑体"/>
          <w:sz w:val="36"/>
        </w:rPr>
      </w:pPr>
    </w:p>
    <w:p>
      <w:pPr>
        <w:spacing w:line="360" w:lineRule="auto"/>
        <w:jc w:val="center"/>
        <w:rPr>
          <w:rFonts w:hint="eastAsia" w:ascii="黑体" w:hAnsi="黑体" w:eastAsia="黑体" w:cs="黑体"/>
          <w:sz w:val="36"/>
        </w:rPr>
      </w:pPr>
    </w:p>
    <w:p>
      <w:pPr>
        <w:spacing w:line="360" w:lineRule="auto"/>
        <w:jc w:val="center"/>
        <w:rPr>
          <w:rFonts w:hint="eastAsia" w:ascii="黑体" w:hAnsi="黑体" w:eastAsia="黑体" w:cs="黑体"/>
          <w:sz w:val="36"/>
        </w:rPr>
      </w:pPr>
    </w:p>
    <w:p>
      <w:pPr>
        <w:spacing w:line="360" w:lineRule="auto"/>
        <w:jc w:val="center"/>
        <w:rPr>
          <w:rFonts w:hint="eastAsia" w:ascii="黑体" w:hAnsi="黑体" w:eastAsia="黑体" w:cs="黑体"/>
          <w:sz w:val="72"/>
          <w:szCs w:val="72"/>
        </w:rPr>
      </w:pPr>
    </w:p>
    <w:p>
      <w:pPr>
        <w:spacing w:line="360" w:lineRule="auto"/>
        <w:jc w:val="center"/>
        <w:rPr>
          <w:rFonts w:hint="eastAsia" w:ascii="黑体" w:hAnsi="黑体" w:eastAsia="黑体" w:cs="黑体"/>
          <w:b/>
          <w:sz w:val="84"/>
          <w:szCs w:val="84"/>
        </w:rPr>
      </w:pPr>
      <w:r>
        <w:rPr>
          <w:rFonts w:hint="eastAsia" w:ascii="黑体" w:hAnsi="黑体" w:eastAsia="黑体" w:cs="黑体"/>
          <w:b/>
          <w:sz w:val="84"/>
          <w:szCs w:val="84"/>
        </w:rPr>
        <w:t>招标文件</w:t>
      </w:r>
    </w:p>
    <w:p>
      <w:pPr>
        <w:spacing w:line="360" w:lineRule="auto"/>
        <w:jc w:val="center"/>
        <w:rPr>
          <w:rFonts w:hint="eastAsia" w:ascii="黑体" w:hAnsi="黑体" w:eastAsia="黑体" w:cs="黑体"/>
          <w:b/>
          <w:sz w:val="36"/>
        </w:rPr>
      </w:pPr>
    </w:p>
    <w:p>
      <w:pPr>
        <w:spacing w:line="360" w:lineRule="auto"/>
        <w:rPr>
          <w:rFonts w:hint="eastAsia" w:ascii="黑体" w:hAnsi="黑体" w:eastAsia="黑体" w:cs="黑体"/>
          <w:sz w:val="28"/>
        </w:rPr>
      </w:pPr>
    </w:p>
    <w:p>
      <w:pPr>
        <w:spacing w:line="360" w:lineRule="auto"/>
        <w:rPr>
          <w:rFonts w:hint="eastAsia" w:ascii="黑体" w:hAnsi="黑体" w:eastAsia="黑体" w:cs="黑体"/>
          <w:sz w:val="28"/>
        </w:rPr>
      </w:pPr>
    </w:p>
    <w:p>
      <w:pPr>
        <w:snapToGrid w:val="0"/>
        <w:spacing w:line="360" w:lineRule="auto"/>
        <w:jc w:val="center"/>
        <w:rPr>
          <w:rFonts w:hint="eastAsia" w:ascii="黑体" w:hAnsi="黑体" w:eastAsia="黑体" w:cs="黑体"/>
          <w:sz w:val="28"/>
          <w:szCs w:val="28"/>
        </w:rPr>
      </w:pPr>
      <w:r>
        <w:rPr>
          <w:rFonts w:hint="eastAsia" w:ascii="黑体" w:hAnsi="黑体" w:eastAsia="黑体" w:cs="黑体"/>
          <w:b/>
          <w:sz w:val="28"/>
          <w:szCs w:val="28"/>
        </w:rPr>
        <w:t xml:space="preserve">招 标 人  </w:t>
      </w:r>
      <w:r>
        <w:rPr>
          <w:rFonts w:hint="eastAsia" w:ascii="黑体" w:hAnsi="黑体" w:eastAsia="黑体" w:cs="黑体"/>
          <w:b/>
          <w:sz w:val="28"/>
          <w:szCs w:val="28"/>
          <w:u w:val="single"/>
        </w:rPr>
        <w:t xml:space="preserve"> </w:t>
      </w:r>
      <w:r>
        <w:rPr>
          <w:rFonts w:hint="eastAsia" w:ascii="黑体" w:hAnsi="黑体" w:eastAsia="黑体" w:cs="黑体"/>
          <w:sz w:val="28"/>
          <w:szCs w:val="28"/>
          <w:u w:val="single"/>
        </w:rPr>
        <w:t xml:space="preserve">                      （盖章）</w:t>
      </w:r>
    </w:p>
    <w:p>
      <w:pPr>
        <w:snapToGrid w:val="0"/>
        <w:spacing w:line="360" w:lineRule="auto"/>
        <w:ind w:firstLine="1796" w:firstLineChars="639"/>
        <w:rPr>
          <w:rFonts w:hint="eastAsia" w:ascii="黑体" w:hAnsi="黑体" w:eastAsia="黑体" w:cs="黑体"/>
          <w:sz w:val="28"/>
          <w:szCs w:val="28"/>
        </w:rPr>
      </w:pPr>
      <w:r>
        <w:rPr>
          <w:rFonts w:hint="eastAsia" w:ascii="黑体" w:hAnsi="黑体" w:eastAsia="黑体" w:cs="黑体"/>
          <w:b/>
          <w:sz w:val="28"/>
          <w:szCs w:val="28"/>
        </w:rPr>
        <w:t>法定代表人</w:t>
      </w:r>
    </w:p>
    <w:p>
      <w:pPr>
        <w:snapToGrid w:val="0"/>
        <w:spacing w:line="360" w:lineRule="auto"/>
        <w:ind w:firstLine="1661" w:firstLineChars="591"/>
        <w:rPr>
          <w:rFonts w:hint="eastAsia" w:ascii="黑体" w:hAnsi="黑体" w:eastAsia="黑体" w:cs="黑体"/>
          <w:sz w:val="28"/>
          <w:szCs w:val="28"/>
        </w:rPr>
      </w:pPr>
      <w:r>
        <w:rPr>
          <w:rFonts w:hint="eastAsia" w:ascii="黑体" w:hAnsi="黑体" w:eastAsia="黑体" w:cs="黑体"/>
          <w:b/>
          <w:sz w:val="28"/>
          <w:szCs w:val="28"/>
        </w:rPr>
        <w:t>（或授权委托人）</w:t>
      </w:r>
      <w:r>
        <w:rPr>
          <w:rFonts w:hint="eastAsia" w:ascii="黑体" w:hAnsi="黑体" w:eastAsia="黑体" w:cs="黑体"/>
          <w:sz w:val="28"/>
          <w:szCs w:val="28"/>
        </w:rPr>
        <w:t xml:space="preserve"> </w:t>
      </w:r>
      <w:r>
        <w:rPr>
          <w:rFonts w:hint="eastAsia" w:ascii="黑体" w:hAnsi="黑体" w:eastAsia="黑体" w:cs="黑体"/>
          <w:sz w:val="28"/>
          <w:szCs w:val="28"/>
          <w:u w:val="single"/>
        </w:rPr>
        <w:t xml:space="preserve">          （签字或盖章）</w:t>
      </w:r>
    </w:p>
    <w:p>
      <w:pPr>
        <w:snapToGrid w:val="0"/>
        <w:spacing w:line="360" w:lineRule="auto"/>
        <w:rPr>
          <w:rFonts w:hint="eastAsia" w:ascii="黑体" w:hAnsi="黑体" w:eastAsia="黑体" w:cs="黑体"/>
          <w:sz w:val="28"/>
          <w:szCs w:val="28"/>
        </w:rPr>
      </w:pPr>
      <w:r>
        <w:rPr>
          <w:rFonts w:hint="eastAsia" w:ascii="黑体" w:hAnsi="黑体" w:eastAsia="黑体" w:cs="黑体"/>
          <w:sz w:val="28"/>
          <w:szCs w:val="28"/>
        </w:rPr>
        <w:t xml:space="preserve">                                    </w:t>
      </w:r>
    </w:p>
    <w:p>
      <w:pPr>
        <w:snapToGrid w:val="0"/>
        <w:spacing w:line="360" w:lineRule="auto"/>
        <w:jc w:val="center"/>
        <w:rPr>
          <w:rFonts w:hint="eastAsia" w:ascii="黑体" w:hAnsi="黑体" w:eastAsia="黑体" w:cs="黑体"/>
          <w:sz w:val="28"/>
          <w:szCs w:val="28"/>
        </w:rPr>
      </w:pPr>
      <w:r>
        <w:rPr>
          <w:rFonts w:hint="eastAsia" w:ascii="黑体" w:hAnsi="黑体" w:eastAsia="黑体" w:cs="黑体"/>
          <w:b/>
          <w:sz w:val="28"/>
          <w:szCs w:val="28"/>
        </w:rPr>
        <w:t xml:space="preserve">招标代理机构  </w:t>
      </w:r>
      <w:r>
        <w:rPr>
          <w:rFonts w:hint="eastAsia" w:ascii="黑体" w:hAnsi="黑体" w:eastAsia="黑体" w:cs="黑体"/>
          <w:b/>
          <w:sz w:val="28"/>
          <w:szCs w:val="28"/>
          <w:u w:val="single"/>
        </w:rPr>
        <w:t xml:space="preserve"> </w:t>
      </w:r>
      <w:r>
        <w:rPr>
          <w:rFonts w:hint="eastAsia" w:ascii="黑体" w:hAnsi="黑体" w:eastAsia="黑体" w:cs="黑体"/>
          <w:sz w:val="28"/>
          <w:szCs w:val="28"/>
          <w:u w:val="single"/>
        </w:rPr>
        <w:t xml:space="preserve">                 （盖章）</w:t>
      </w:r>
    </w:p>
    <w:p>
      <w:pPr>
        <w:snapToGrid w:val="0"/>
        <w:spacing w:line="360" w:lineRule="auto"/>
        <w:ind w:firstLine="1799" w:firstLineChars="640"/>
        <w:rPr>
          <w:rFonts w:hint="eastAsia" w:ascii="黑体" w:hAnsi="黑体" w:eastAsia="黑体" w:cs="黑体"/>
          <w:sz w:val="28"/>
          <w:szCs w:val="28"/>
        </w:rPr>
      </w:pPr>
      <w:r>
        <w:rPr>
          <w:rFonts w:hint="eastAsia" w:ascii="黑体" w:hAnsi="黑体" w:eastAsia="黑体" w:cs="黑体"/>
          <w:b/>
          <w:sz w:val="28"/>
          <w:szCs w:val="28"/>
        </w:rPr>
        <w:t>法定代表人</w:t>
      </w:r>
    </w:p>
    <w:p>
      <w:pPr>
        <w:snapToGrid w:val="0"/>
        <w:spacing w:line="360" w:lineRule="auto"/>
        <w:ind w:firstLine="1661" w:firstLineChars="591"/>
        <w:rPr>
          <w:rFonts w:hint="eastAsia" w:ascii="黑体" w:hAnsi="黑体" w:eastAsia="黑体" w:cs="黑体"/>
          <w:sz w:val="28"/>
          <w:szCs w:val="28"/>
        </w:rPr>
      </w:pPr>
      <w:r>
        <w:rPr>
          <w:rFonts w:hint="eastAsia" w:ascii="黑体" w:hAnsi="黑体" w:eastAsia="黑体" w:cs="黑体"/>
          <w:b/>
          <w:sz w:val="28"/>
          <w:szCs w:val="28"/>
        </w:rPr>
        <w:t>（或授权委托人）</w:t>
      </w:r>
      <w:r>
        <w:rPr>
          <w:rFonts w:hint="eastAsia" w:ascii="黑体" w:hAnsi="黑体" w:eastAsia="黑体" w:cs="黑体"/>
          <w:b/>
          <w:sz w:val="28"/>
          <w:szCs w:val="28"/>
          <w:u w:val="single"/>
        </w:rPr>
        <w:t xml:space="preserve">           </w:t>
      </w:r>
      <w:r>
        <w:rPr>
          <w:rFonts w:hint="eastAsia" w:ascii="黑体" w:hAnsi="黑体" w:eastAsia="黑体" w:cs="黑体"/>
          <w:sz w:val="28"/>
          <w:szCs w:val="28"/>
          <w:u w:val="single"/>
        </w:rPr>
        <w:t>（签字或盖章）</w:t>
      </w:r>
    </w:p>
    <w:p>
      <w:pPr>
        <w:spacing w:line="360" w:lineRule="auto"/>
        <w:jc w:val="center"/>
        <w:rPr>
          <w:rFonts w:hint="eastAsia" w:ascii="黑体" w:hAnsi="黑体" w:eastAsia="黑体" w:cs="黑体"/>
          <w:b/>
          <w:bCs/>
          <w:spacing w:val="-20"/>
          <w:sz w:val="36"/>
          <w:szCs w:val="32"/>
        </w:rPr>
      </w:pPr>
    </w:p>
    <w:p>
      <w:pPr>
        <w:spacing w:line="360" w:lineRule="auto"/>
        <w:jc w:val="center"/>
        <w:rPr>
          <w:rFonts w:hint="eastAsia" w:ascii="黑体" w:hAnsi="黑体" w:eastAsia="黑体" w:cs="黑体"/>
          <w:b/>
          <w:bCs/>
          <w:spacing w:val="-20"/>
          <w:sz w:val="36"/>
          <w:szCs w:val="32"/>
        </w:rPr>
        <w:sectPr>
          <w:headerReference r:id="rId5" w:type="first"/>
          <w:footerReference r:id="rId8" w:type="first"/>
          <w:headerReference r:id="rId3" w:type="default"/>
          <w:footerReference r:id="rId6" w:type="default"/>
          <w:headerReference r:id="rId4" w:type="even"/>
          <w:footerReference r:id="rId7" w:type="even"/>
          <w:pgSz w:w="11906" w:h="16838"/>
          <w:pgMar w:top="1418" w:right="1134" w:bottom="1418" w:left="1418" w:header="851" w:footer="992" w:gutter="0"/>
          <w:cols w:space="720" w:num="1"/>
          <w:titlePg/>
          <w:docGrid w:type="lines" w:linePitch="312" w:charSpace="0"/>
        </w:sectPr>
      </w:pPr>
      <w:r>
        <w:rPr>
          <w:rFonts w:hint="eastAsia" w:ascii="黑体" w:hAnsi="黑体" w:eastAsia="黑体" w:cs="黑体"/>
          <w:b/>
          <w:bCs/>
          <w:spacing w:val="-20"/>
          <w:sz w:val="36"/>
          <w:szCs w:val="32"/>
        </w:rPr>
        <w:t>二0二0年</w:t>
      </w:r>
      <w:r>
        <w:rPr>
          <w:rFonts w:hint="eastAsia" w:ascii="黑体" w:hAnsi="黑体" w:eastAsia="黑体" w:cs="黑体"/>
          <w:b/>
          <w:bCs/>
          <w:spacing w:val="-20"/>
          <w:sz w:val="36"/>
          <w:szCs w:val="32"/>
          <w:lang w:val="en-US" w:eastAsia="zh-CN"/>
        </w:rPr>
        <w:t>四</w:t>
      </w:r>
      <w:r>
        <w:rPr>
          <w:rFonts w:hint="eastAsia" w:ascii="黑体" w:hAnsi="黑体" w:eastAsia="黑体" w:cs="黑体"/>
          <w:b/>
          <w:bCs/>
          <w:spacing w:val="-20"/>
          <w:sz w:val="36"/>
          <w:szCs w:val="32"/>
        </w:rPr>
        <w:t>月</w:t>
      </w:r>
    </w:p>
    <w:p>
      <w:pPr>
        <w:tabs>
          <w:tab w:val="center" w:pos="4677"/>
          <w:tab w:val="left" w:pos="7110"/>
        </w:tabs>
        <w:adjustRightInd w:val="0"/>
        <w:snapToGrid w:val="0"/>
        <w:spacing w:line="500" w:lineRule="exact"/>
        <w:jc w:val="center"/>
        <w:rPr>
          <w:rFonts w:hint="eastAsia" w:ascii="宋体" w:hAnsi="宋体" w:cs="宋体"/>
          <w:b/>
          <w:sz w:val="32"/>
          <w:szCs w:val="32"/>
        </w:rPr>
      </w:pPr>
      <w:r>
        <w:rPr>
          <w:rFonts w:hint="eastAsia" w:ascii="宋体" w:hAnsi="宋体" w:cs="宋体"/>
          <w:b/>
          <w:sz w:val="32"/>
          <w:szCs w:val="32"/>
        </w:rPr>
        <w:t>江苏沿海东方置业股份有限公司部分自持资产拍卖服务</w:t>
      </w:r>
    </w:p>
    <w:p>
      <w:pPr>
        <w:tabs>
          <w:tab w:val="center" w:pos="4677"/>
          <w:tab w:val="left" w:pos="7110"/>
        </w:tabs>
        <w:adjustRightInd w:val="0"/>
        <w:snapToGrid w:val="0"/>
        <w:spacing w:line="500" w:lineRule="exact"/>
        <w:jc w:val="center"/>
        <w:rPr>
          <w:rFonts w:hint="eastAsia" w:ascii="宋体" w:hAnsi="宋体" w:cs="宋体"/>
          <w:b/>
          <w:sz w:val="32"/>
          <w:szCs w:val="32"/>
        </w:rPr>
      </w:pPr>
      <w:r>
        <w:rPr>
          <w:rFonts w:hint="eastAsia" w:ascii="宋体" w:hAnsi="宋体" w:cs="宋体"/>
          <w:b/>
          <w:sz w:val="32"/>
          <w:szCs w:val="32"/>
        </w:rPr>
        <w:t>招标文件</w:t>
      </w:r>
    </w:p>
    <w:p>
      <w:pPr>
        <w:adjustRightInd w:val="0"/>
        <w:snapToGrid w:val="0"/>
        <w:spacing w:line="500" w:lineRule="exact"/>
        <w:ind w:firstLine="480" w:firstLineChars="200"/>
        <w:rPr>
          <w:rFonts w:ascii="宋体" w:hAnsi="宋体" w:cs="宋体"/>
          <w:bCs/>
          <w:kern w:val="0"/>
          <w:sz w:val="24"/>
        </w:rPr>
      </w:pPr>
      <w:r>
        <w:rPr>
          <w:rFonts w:hint="eastAsia" w:ascii="宋体" w:hAnsi="宋体" w:cs="宋体"/>
          <w:sz w:val="24"/>
        </w:rPr>
        <w:t>江苏沿海东方置业股份有限公司负责实施的部分自持资产拍卖服务，拟采用公开招标的办法择优选择拍卖服务单位</w:t>
      </w:r>
      <w:r>
        <w:rPr>
          <w:rFonts w:hint="eastAsia" w:ascii="宋体" w:hAnsi="宋体" w:cs="宋体"/>
          <w:spacing w:val="4"/>
          <w:sz w:val="24"/>
        </w:rPr>
        <w:t>,具体有关事宜如下：</w:t>
      </w:r>
    </w:p>
    <w:p>
      <w:pPr>
        <w:adjustRightInd w:val="0"/>
        <w:snapToGrid w:val="0"/>
        <w:spacing w:line="500" w:lineRule="exact"/>
        <w:ind w:firstLine="482" w:firstLineChars="200"/>
        <w:rPr>
          <w:rFonts w:hint="eastAsia" w:ascii="宋体" w:hAnsi="宋体" w:cs="宋体"/>
          <w:b/>
          <w:bCs/>
          <w:sz w:val="24"/>
        </w:rPr>
      </w:pPr>
      <w:r>
        <w:rPr>
          <w:rFonts w:hint="eastAsia" w:ascii="宋体" w:hAnsi="宋体" w:cs="宋体"/>
          <w:b/>
          <w:bCs/>
          <w:sz w:val="24"/>
        </w:rPr>
        <w:t>一、投标须知</w:t>
      </w:r>
    </w:p>
    <w:p>
      <w:pPr>
        <w:adjustRightInd w:val="0"/>
        <w:snapToGrid w:val="0"/>
        <w:spacing w:line="500" w:lineRule="exact"/>
        <w:ind w:firstLine="482" w:firstLineChars="200"/>
        <w:rPr>
          <w:rFonts w:hint="eastAsia" w:ascii="宋体" w:hAnsi="宋体" w:cs="宋体"/>
          <w:sz w:val="24"/>
        </w:rPr>
      </w:pPr>
      <w:r>
        <w:rPr>
          <w:rFonts w:hint="eastAsia" w:ascii="宋体" w:hAnsi="宋体" w:cs="宋体"/>
          <w:b/>
          <w:bCs/>
          <w:sz w:val="24"/>
        </w:rPr>
        <w:t>1.投标人资格要求：</w:t>
      </w:r>
    </w:p>
    <w:p>
      <w:pPr>
        <w:pStyle w:val="8"/>
        <w:widowControl/>
        <w:shd w:val="clear" w:color="auto" w:fill="FFFFFF"/>
        <w:spacing w:before="0" w:beforeAutospacing="0" w:after="0" w:afterAutospacing="0" w:line="450" w:lineRule="atLeast"/>
        <w:ind w:firstLine="480" w:firstLineChars="200"/>
        <w:rPr>
          <w:rFonts w:hint="eastAsia" w:ascii="宋体" w:hAnsi="宋体" w:cs="宋体"/>
        </w:rPr>
      </w:pPr>
      <w:r>
        <w:rPr>
          <w:rFonts w:hint="eastAsia" w:ascii="宋体" w:hAnsi="宋体" w:cs="宋体"/>
        </w:rPr>
        <w:t>1.1 投标人资质类别和等级：投标人必须是具有有效期内</w:t>
      </w:r>
      <w:r>
        <w:rPr>
          <w:rFonts w:hint="eastAsia" w:ascii="宋体" w:hAnsi="宋体"/>
        </w:rPr>
        <w:t>拍卖经营批准证书，且注册资本金</w:t>
      </w:r>
      <w:r>
        <w:rPr>
          <w:rFonts w:hint="eastAsia" w:ascii="宋体" w:hAnsi="宋体" w:cs="宋体"/>
          <w:kern w:val="2"/>
        </w:rPr>
        <w:t>达人民币300万元及以上的独立法人企业</w:t>
      </w:r>
      <w:r>
        <w:rPr>
          <w:rFonts w:hint="eastAsia" w:ascii="宋体" w:hAnsi="宋体" w:cs="宋体"/>
        </w:rPr>
        <w:t>。</w:t>
      </w:r>
    </w:p>
    <w:p>
      <w:pPr>
        <w:adjustRightInd w:val="0"/>
        <w:snapToGrid w:val="0"/>
        <w:spacing w:line="500" w:lineRule="exact"/>
        <w:ind w:firstLine="480" w:firstLineChars="200"/>
        <w:rPr>
          <w:rFonts w:ascii="宋体" w:hAnsi="宋体" w:cs="宋体"/>
          <w:sz w:val="24"/>
        </w:rPr>
      </w:pPr>
      <w:r>
        <w:rPr>
          <w:rFonts w:hint="eastAsia" w:ascii="宋体" w:hAnsi="宋体" w:cs="宋体"/>
          <w:sz w:val="24"/>
        </w:rPr>
        <w:t>1.2 投标人自2017年1月1日以来（以合同签订日期为准），具有房产拍卖经验，承接过单项国有资产成交价达2000万元及以上（投标时提供合同复印件）拍卖业绩。</w:t>
      </w:r>
    </w:p>
    <w:p>
      <w:pPr>
        <w:adjustRightInd w:val="0"/>
        <w:snapToGrid w:val="0"/>
        <w:spacing w:line="500" w:lineRule="exact"/>
        <w:ind w:firstLine="480" w:firstLineChars="200"/>
        <w:rPr>
          <w:rFonts w:hint="eastAsia" w:ascii="宋体" w:hAnsi="宋体" w:cs="宋体"/>
          <w:sz w:val="24"/>
        </w:rPr>
      </w:pPr>
      <w:r>
        <w:rPr>
          <w:rFonts w:hint="eastAsia" w:ascii="宋体" w:hAnsi="宋体" w:cs="宋体"/>
          <w:sz w:val="24"/>
        </w:rPr>
        <w:t>1.3项目负责人资格和要求：投标项目负责人必须具有拍卖师资格证书。</w:t>
      </w:r>
    </w:p>
    <w:p>
      <w:pPr>
        <w:adjustRightInd w:val="0"/>
        <w:snapToGrid w:val="0"/>
        <w:spacing w:line="500" w:lineRule="exact"/>
        <w:ind w:firstLine="480" w:firstLineChars="200"/>
        <w:rPr>
          <w:rFonts w:hint="eastAsia" w:ascii="宋体" w:hAnsi="宋体" w:cs="宋体"/>
          <w:sz w:val="24"/>
        </w:rPr>
      </w:pPr>
      <w:r>
        <w:rPr>
          <w:rFonts w:hint="eastAsia" w:ascii="宋体" w:hAnsi="宋体" w:cs="宋体"/>
          <w:sz w:val="24"/>
        </w:rPr>
        <w:t>1.4投标人符合《中华人民共和国拍卖法》和其他法律规定的拍卖业务规定。</w:t>
      </w:r>
    </w:p>
    <w:p>
      <w:pPr>
        <w:adjustRightInd w:val="0"/>
        <w:snapToGrid w:val="0"/>
        <w:spacing w:line="500" w:lineRule="exact"/>
        <w:ind w:firstLine="480" w:firstLineChars="200"/>
        <w:rPr>
          <w:rFonts w:hint="eastAsia" w:ascii="宋体" w:hAnsi="宋体" w:cs="宋体"/>
          <w:sz w:val="24"/>
        </w:rPr>
      </w:pPr>
      <w:r>
        <w:rPr>
          <w:rFonts w:hint="eastAsia" w:ascii="宋体" w:hAnsi="宋体" w:cs="宋体"/>
          <w:sz w:val="24"/>
        </w:rPr>
        <w:t>1.5本次招标不接受联合体投标。</w:t>
      </w:r>
    </w:p>
    <w:p>
      <w:pPr>
        <w:adjustRightInd w:val="0"/>
        <w:snapToGrid w:val="0"/>
        <w:spacing w:line="500" w:lineRule="exact"/>
        <w:ind w:firstLine="482" w:firstLineChars="200"/>
        <w:rPr>
          <w:rFonts w:hint="eastAsia" w:ascii="宋体" w:hAnsi="宋体" w:cs="宋体"/>
          <w:sz w:val="24"/>
        </w:rPr>
      </w:pPr>
      <w:r>
        <w:rPr>
          <w:rFonts w:hint="eastAsia" w:ascii="宋体" w:hAnsi="宋体" w:cs="宋体"/>
          <w:b/>
          <w:bCs/>
          <w:sz w:val="24"/>
        </w:rPr>
        <w:t>2.服务期：</w:t>
      </w:r>
      <w:r>
        <w:rPr>
          <w:rFonts w:hint="eastAsia" w:ascii="宋体" w:hAnsi="宋体" w:cs="宋体"/>
          <w:sz w:val="24"/>
        </w:rPr>
        <w:t>从项目开始宣传、拍卖至协助签订转让合同、办理相关手续的全过程服务。</w:t>
      </w:r>
    </w:p>
    <w:p>
      <w:pPr>
        <w:adjustRightInd w:val="0"/>
        <w:snapToGrid w:val="0"/>
        <w:spacing w:line="500" w:lineRule="exact"/>
        <w:ind w:firstLine="482" w:firstLineChars="200"/>
        <w:rPr>
          <w:rFonts w:hint="eastAsia" w:ascii="宋体" w:hAnsi="宋体" w:cs="宋体"/>
          <w:b/>
          <w:bCs/>
          <w:sz w:val="24"/>
        </w:rPr>
      </w:pPr>
      <w:r>
        <w:rPr>
          <w:rFonts w:hint="eastAsia" w:ascii="宋体" w:hAnsi="宋体" w:cs="宋体"/>
          <w:b/>
          <w:bCs/>
          <w:sz w:val="24"/>
        </w:rPr>
        <w:t>3.投标保证金、履约保证金</w:t>
      </w:r>
    </w:p>
    <w:p>
      <w:pPr>
        <w:adjustRightInd w:val="0"/>
        <w:snapToGrid w:val="0"/>
        <w:spacing w:line="500" w:lineRule="exact"/>
        <w:ind w:firstLine="480" w:firstLineChars="200"/>
        <w:rPr>
          <w:rFonts w:hint="eastAsia" w:ascii="宋体" w:hAnsi="宋体" w:cs="宋体"/>
          <w:sz w:val="24"/>
        </w:rPr>
      </w:pPr>
      <w:r>
        <w:rPr>
          <w:rFonts w:hint="eastAsia" w:ascii="宋体" w:hAnsi="宋体" w:cs="宋体"/>
          <w:sz w:val="24"/>
        </w:rPr>
        <w:t>投标保证金数额为人民币</w:t>
      </w:r>
      <w:r>
        <w:rPr>
          <w:rFonts w:hint="eastAsia" w:ascii="宋体" w:hAnsi="宋体" w:cs="宋体"/>
          <w:b/>
          <w:bCs/>
          <w:sz w:val="24"/>
          <w:u w:val="single"/>
        </w:rPr>
        <w:t>壹万元</w:t>
      </w:r>
      <w:r>
        <w:rPr>
          <w:rFonts w:hint="eastAsia" w:ascii="宋体" w:hAnsi="宋体" w:cs="宋体"/>
          <w:sz w:val="24"/>
        </w:rPr>
        <w:t>，投标人必须在投标文件递交截止时间前将投标保证金从投标人本单位的基本账户上直接汇至招标人投标保证金专用帐户（收款单位：江苏沿海东方置业股份有限公司，开户银行：盐城建行开发区支行，帐号：32001735336059911111，联系电话：0515-68086534）。投标保证金一律以银行汇票方式缴纳，投标保证金汇出单位及汇出帐号必须与投标报名单位名称及公司银行开户许可证或基本存款账户信息证明中的基本户帐号完全一致。</w:t>
      </w:r>
    </w:p>
    <w:p>
      <w:pPr>
        <w:adjustRightInd w:val="0"/>
        <w:snapToGrid w:val="0"/>
        <w:spacing w:line="500" w:lineRule="exact"/>
        <w:ind w:firstLine="480" w:firstLineChars="200"/>
        <w:rPr>
          <w:rFonts w:hint="eastAsia" w:ascii="宋体" w:hAnsi="宋体" w:cs="宋体"/>
          <w:sz w:val="24"/>
        </w:rPr>
      </w:pPr>
      <w:r>
        <w:rPr>
          <w:rFonts w:hint="eastAsia" w:ascii="宋体" w:hAnsi="宋体" w:cs="宋体"/>
          <w:sz w:val="24"/>
        </w:rPr>
        <w:t>　　开标时投标人将银行汇票原件和基本账户的银行开户许可证（或银行出具的基本存款账户信息证明）原件（或复印件加盖投标人公章）交工作人员核验，否则视为投标人未缴纳投标保证金。上述材料无需封装，直接带至开标现场即可。未按招标文件约定要求缴纳投标保证金的，其投标文件将不予接受。</w:t>
      </w:r>
    </w:p>
    <w:p>
      <w:pPr>
        <w:adjustRightInd w:val="0"/>
        <w:snapToGrid w:val="0"/>
        <w:spacing w:line="500" w:lineRule="exact"/>
        <w:ind w:firstLine="480" w:firstLineChars="200"/>
        <w:rPr>
          <w:rFonts w:hint="eastAsia" w:ascii="宋体" w:hAnsi="宋体" w:cs="宋体"/>
          <w:sz w:val="24"/>
        </w:rPr>
      </w:pPr>
      <w:r>
        <w:rPr>
          <w:rFonts w:hint="eastAsia" w:ascii="宋体" w:hAnsi="宋体" w:cs="宋体"/>
          <w:sz w:val="24"/>
        </w:rPr>
        <w:t>非中标候选人汇票评标结束后退还，中标候选人中标公示结束后，投标保证金汇票待履约保证金缴纳后退还。履约保证金在拍卖服务项目全部结束后无息退还。</w:t>
      </w:r>
    </w:p>
    <w:p>
      <w:pPr>
        <w:adjustRightInd w:val="0"/>
        <w:snapToGrid w:val="0"/>
        <w:spacing w:line="500" w:lineRule="exact"/>
        <w:ind w:firstLine="482" w:firstLineChars="200"/>
        <w:rPr>
          <w:rFonts w:hint="eastAsia" w:ascii="宋体" w:hAnsi="宋体" w:cs="宋体"/>
          <w:b/>
          <w:bCs/>
          <w:sz w:val="24"/>
        </w:rPr>
      </w:pPr>
      <w:r>
        <w:rPr>
          <w:rFonts w:hint="eastAsia" w:ascii="宋体" w:hAnsi="宋体" w:cs="宋体"/>
          <w:b/>
          <w:bCs/>
          <w:sz w:val="24"/>
        </w:rPr>
        <w:t>4.招标文件发放</w:t>
      </w:r>
    </w:p>
    <w:p>
      <w:pPr>
        <w:adjustRightInd w:val="0"/>
        <w:snapToGrid w:val="0"/>
        <w:spacing w:line="500" w:lineRule="exact"/>
        <w:ind w:firstLine="480" w:firstLineChars="200"/>
        <w:rPr>
          <w:rFonts w:hint="eastAsia" w:ascii="宋体" w:hAnsi="宋体" w:cs="宋体"/>
          <w:sz w:val="24"/>
        </w:rPr>
      </w:pPr>
      <w:r>
        <w:rPr>
          <w:rFonts w:hint="eastAsia" w:ascii="宋体" w:hAnsi="宋体" w:cs="宋体"/>
          <w:sz w:val="24"/>
        </w:rPr>
        <w:t>4.1 开始发放时间：2020年</w:t>
      </w:r>
      <w:r>
        <w:rPr>
          <w:rFonts w:hint="eastAsia" w:ascii="宋体" w:hAnsi="宋体" w:cs="宋体"/>
          <w:sz w:val="24"/>
          <w:lang w:val="en-US" w:eastAsia="zh-CN"/>
        </w:rPr>
        <w:t>4</w:t>
      </w:r>
      <w:r>
        <w:rPr>
          <w:rFonts w:hint="eastAsia" w:ascii="宋体" w:hAnsi="宋体" w:cs="宋体"/>
          <w:sz w:val="24"/>
        </w:rPr>
        <w:t>月</w:t>
      </w:r>
      <w:r>
        <w:rPr>
          <w:rFonts w:hint="eastAsia" w:ascii="宋体" w:hAnsi="宋体" w:cs="宋体"/>
          <w:sz w:val="24"/>
          <w:lang w:val="en-US" w:eastAsia="zh-CN"/>
        </w:rPr>
        <w:t>24</w:t>
      </w:r>
      <w:r>
        <w:rPr>
          <w:rFonts w:hint="eastAsia" w:ascii="宋体" w:hAnsi="宋体" w:cs="宋体"/>
          <w:sz w:val="24"/>
        </w:rPr>
        <w:t>日</w:t>
      </w:r>
    </w:p>
    <w:p>
      <w:pPr>
        <w:adjustRightInd w:val="0"/>
        <w:snapToGrid w:val="0"/>
        <w:spacing w:line="500" w:lineRule="exact"/>
        <w:ind w:firstLine="480" w:firstLineChars="200"/>
        <w:rPr>
          <w:rFonts w:hint="eastAsia" w:ascii="宋体" w:hAnsi="宋体" w:cs="宋体"/>
          <w:sz w:val="24"/>
        </w:rPr>
      </w:pPr>
      <w:r>
        <w:rPr>
          <w:rFonts w:hint="eastAsia" w:ascii="宋体" w:hAnsi="宋体" w:cs="宋体"/>
          <w:sz w:val="24"/>
        </w:rPr>
        <w:t>4.2发放地点：投标人自行登录盐城东方集团网站下载</w:t>
      </w:r>
      <w:r>
        <w:rPr>
          <w:rFonts w:hint="eastAsia" w:ascii="宋体" w:hAnsi="宋体" w:cs="宋体"/>
          <w:sz w:val="24"/>
          <w:u w:val="single"/>
        </w:rPr>
        <w:t>http://www.orientalgroup.net.cn/</w:t>
      </w:r>
      <w:r>
        <w:rPr>
          <w:rFonts w:hint="eastAsia" w:ascii="宋体" w:hAnsi="宋体" w:cs="宋体"/>
          <w:sz w:val="24"/>
        </w:rPr>
        <w:t xml:space="preserve"> 。</w:t>
      </w:r>
    </w:p>
    <w:p>
      <w:pPr>
        <w:adjustRightInd w:val="0"/>
        <w:snapToGrid w:val="0"/>
        <w:spacing w:line="500" w:lineRule="exact"/>
        <w:ind w:firstLine="480" w:firstLineChars="200"/>
        <w:rPr>
          <w:rFonts w:hint="eastAsia" w:ascii="宋体" w:hAnsi="宋体" w:cs="宋体"/>
          <w:sz w:val="24"/>
        </w:rPr>
      </w:pPr>
      <w:r>
        <w:rPr>
          <w:rFonts w:hint="eastAsia" w:ascii="宋体" w:hAnsi="宋体" w:cs="宋体"/>
          <w:sz w:val="24"/>
        </w:rPr>
        <w:t>注：</w:t>
      </w:r>
      <w:r>
        <w:rPr>
          <w:rFonts w:hint="eastAsia" w:ascii="宋体" w:hAnsi="宋体" w:cs="宋体"/>
          <w:color w:val="444444"/>
          <w:sz w:val="24"/>
          <w:shd w:val="clear" w:color="auto" w:fill="FFFFFF"/>
        </w:rPr>
        <w:t>查询本项目的招标答疑、澄清修改文件、招标控制价及补充公告、中标结果等，以上内容均在网上发布，不再另行通知，投标人如未及时查看，责任自负。</w:t>
      </w:r>
    </w:p>
    <w:p>
      <w:pPr>
        <w:pStyle w:val="3"/>
        <w:adjustRightInd w:val="0"/>
        <w:snapToGrid w:val="0"/>
        <w:spacing w:line="500" w:lineRule="exact"/>
        <w:ind w:firstLine="482" w:firstLineChars="200"/>
        <w:rPr>
          <w:rFonts w:hint="eastAsia" w:hAnsi="宋体" w:cs="宋体"/>
          <w:b/>
          <w:sz w:val="24"/>
          <w:szCs w:val="24"/>
        </w:rPr>
      </w:pPr>
      <w:r>
        <w:rPr>
          <w:rFonts w:hint="eastAsia" w:hAnsi="宋体" w:cs="宋体"/>
          <w:b/>
          <w:bCs/>
          <w:sz w:val="24"/>
          <w:szCs w:val="24"/>
        </w:rPr>
        <w:t>5.</w:t>
      </w:r>
      <w:r>
        <w:rPr>
          <w:rFonts w:hint="eastAsia" w:hAnsi="宋体" w:cs="宋体"/>
          <w:b/>
          <w:sz w:val="24"/>
          <w:szCs w:val="24"/>
        </w:rPr>
        <w:t>项目调查</w:t>
      </w:r>
    </w:p>
    <w:p>
      <w:pPr>
        <w:pStyle w:val="3"/>
        <w:adjustRightInd w:val="0"/>
        <w:snapToGrid w:val="0"/>
        <w:spacing w:line="500" w:lineRule="exact"/>
        <w:ind w:firstLine="480" w:firstLineChars="200"/>
        <w:rPr>
          <w:rFonts w:hint="eastAsia" w:hAnsi="宋体" w:cs="宋体"/>
          <w:sz w:val="24"/>
          <w:szCs w:val="24"/>
        </w:rPr>
      </w:pPr>
      <w:r>
        <w:rPr>
          <w:rFonts w:hint="eastAsia" w:hAnsi="宋体" w:cs="宋体"/>
          <w:sz w:val="24"/>
          <w:szCs w:val="24"/>
        </w:rPr>
        <w:t>项目调查的要求：投标人均应自行进行调查，并根据调查的实际情况将本项目可预见的相关费用自行考虑到投标报价中。招标人向投标人提供的有关市场的数据和资料，是招标人现有的能够被投标人利用的资料，招标人对投标人做出的任何推论、理解和结论均不负责任。</w:t>
      </w:r>
    </w:p>
    <w:p>
      <w:pPr>
        <w:adjustRightInd w:val="0"/>
        <w:snapToGrid w:val="0"/>
        <w:spacing w:line="500" w:lineRule="exact"/>
        <w:ind w:firstLine="482" w:firstLineChars="200"/>
        <w:rPr>
          <w:rFonts w:hint="eastAsia" w:ascii="宋体" w:hAnsi="宋体" w:cs="宋体"/>
          <w:b/>
          <w:bCs/>
          <w:sz w:val="24"/>
        </w:rPr>
      </w:pPr>
      <w:r>
        <w:rPr>
          <w:rFonts w:hint="eastAsia" w:ascii="宋体" w:hAnsi="宋体" w:cs="宋体"/>
          <w:b/>
          <w:bCs/>
          <w:sz w:val="24"/>
        </w:rPr>
        <w:t>6、疑问递交、答疑及补充通知</w:t>
      </w:r>
    </w:p>
    <w:p>
      <w:pPr>
        <w:adjustRightInd w:val="0"/>
        <w:snapToGrid w:val="0"/>
        <w:spacing w:line="500" w:lineRule="exact"/>
        <w:ind w:firstLine="480" w:firstLineChars="200"/>
        <w:rPr>
          <w:rFonts w:hint="eastAsia" w:ascii="宋体" w:hAnsi="宋体" w:cs="宋体"/>
          <w:sz w:val="24"/>
        </w:rPr>
      </w:pPr>
      <w:r>
        <w:rPr>
          <w:rFonts w:hint="eastAsia" w:ascii="宋体" w:hAnsi="宋体" w:cs="宋体"/>
          <w:sz w:val="24"/>
        </w:rPr>
        <w:t>6.1 疑问递交截止时间：2020年</w:t>
      </w:r>
      <w:r>
        <w:rPr>
          <w:rFonts w:hint="eastAsia" w:ascii="宋体" w:hAnsi="宋体" w:cs="宋体"/>
          <w:sz w:val="24"/>
          <w:lang w:val="en-US" w:eastAsia="zh-CN"/>
        </w:rPr>
        <w:t>4</w:t>
      </w:r>
      <w:r>
        <w:rPr>
          <w:rFonts w:hint="eastAsia" w:ascii="宋体" w:hAnsi="宋体" w:cs="宋体"/>
          <w:sz w:val="24"/>
        </w:rPr>
        <w:t>月</w:t>
      </w:r>
      <w:r>
        <w:rPr>
          <w:rFonts w:hint="eastAsia" w:ascii="宋体" w:hAnsi="宋体" w:cs="宋体"/>
          <w:sz w:val="24"/>
          <w:lang w:val="en-US" w:eastAsia="zh-CN"/>
        </w:rPr>
        <w:t>26</w:t>
      </w:r>
      <w:r>
        <w:rPr>
          <w:rFonts w:hint="eastAsia" w:ascii="宋体" w:hAnsi="宋体" w:cs="宋体"/>
          <w:sz w:val="24"/>
        </w:rPr>
        <w:t>日1</w:t>
      </w:r>
      <w:r>
        <w:rPr>
          <w:rFonts w:hint="eastAsia" w:ascii="宋体" w:hAnsi="宋体" w:cs="宋体"/>
          <w:sz w:val="24"/>
          <w:lang w:val="en-US" w:eastAsia="zh-CN"/>
        </w:rPr>
        <w:t>2</w:t>
      </w:r>
      <w:r>
        <w:rPr>
          <w:rFonts w:hint="eastAsia" w:ascii="宋体" w:hAnsi="宋体" w:cs="宋体"/>
          <w:sz w:val="24"/>
        </w:rPr>
        <w:t>:00时。</w:t>
      </w:r>
    </w:p>
    <w:p>
      <w:pPr>
        <w:adjustRightInd w:val="0"/>
        <w:snapToGrid w:val="0"/>
        <w:spacing w:line="500" w:lineRule="exact"/>
        <w:ind w:firstLine="480" w:firstLineChars="200"/>
        <w:rPr>
          <w:rFonts w:hint="eastAsia" w:ascii="宋体" w:hAnsi="宋体" w:cs="宋体"/>
          <w:sz w:val="24"/>
        </w:rPr>
      </w:pPr>
      <w:r>
        <w:rPr>
          <w:rFonts w:hint="eastAsia" w:ascii="宋体" w:hAnsi="宋体" w:cs="宋体"/>
          <w:sz w:val="24"/>
        </w:rPr>
        <w:t>6.2 答疑文件领取截止时间：2020年</w:t>
      </w:r>
      <w:r>
        <w:rPr>
          <w:rFonts w:hint="eastAsia" w:ascii="宋体" w:hAnsi="宋体" w:cs="宋体"/>
          <w:sz w:val="24"/>
          <w:lang w:val="en-US" w:eastAsia="zh-CN"/>
        </w:rPr>
        <w:t>4</w:t>
      </w:r>
      <w:r>
        <w:rPr>
          <w:rFonts w:hint="eastAsia" w:ascii="宋体" w:hAnsi="宋体" w:cs="宋体"/>
          <w:sz w:val="24"/>
        </w:rPr>
        <w:t>月</w:t>
      </w:r>
      <w:r>
        <w:rPr>
          <w:rFonts w:hint="eastAsia" w:ascii="宋体" w:hAnsi="宋体" w:cs="宋体"/>
          <w:sz w:val="24"/>
          <w:lang w:val="en-US" w:eastAsia="zh-CN"/>
        </w:rPr>
        <w:t>27</w:t>
      </w:r>
      <w:r>
        <w:rPr>
          <w:rFonts w:hint="eastAsia" w:ascii="宋体" w:hAnsi="宋体" w:cs="宋体"/>
          <w:sz w:val="24"/>
        </w:rPr>
        <w:t>日1</w:t>
      </w:r>
      <w:r>
        <w:rPr>
          <w:rFonts w:hint="eastAsia" w:ascii="宋体" w:hAnsi="宋体" w:cs="宋体"/>
          <w:sz w:val="24"/>
          <w:lang w:val="en-US" w:eastAsia="zh-CN"/>
        </w:rPr>
        <w:t>2</w:t>
      </w:r>
      <w:r>
        <w:rPr>
          <w:rFonts w:hint="eastAsia" w:ascii="宋体" w:hAnsi="宋体" w:cs="宋体"/>
          <w:sz w:val="24"/>
        </w:rPr>
        <w:t>:00时。</w:t>
      </w:r>
    </w:p>
    <w:p>
      <w:pPr>
        <w:adjustRightInd w:val="0"/>
        <w:snapToGrid w:val="0"/>
        <w:spacing w:line="500" w:lineRule="exact"/>
        <w:ind w:firstLine="480" w:firstLineChars="200"/>
        <w:rPr>
          <w:rFonts w:hint="eastAsia" w:ascii="宋体" w:hAnsi="宋体" w:cs="宋体"/>
          <w:sz w:val="24"/>
        </w:rPr>
      </w:pPr>
      <w:r>
        <w:rPr>
          <w:rFonts w:hint="eastAsia" w:ascii="宋体" w:hAnsi="宋体" w:cs="宋体"/>
          <w:sz w:val="24"/>
        </w:rPr>
        <w:t>6.3 领取地点：投标人自行登录盐城东方集团网站下载http://www.orientalgroup.net.cn/ 。</w:t>
      </w:r>
    </w:p>
    <w:p>
      <w:pPr>
        <w:adjustRightInd w:val="0"/>
        <w:snapToGrid w:val="0"/>
        <w:spacing w:line="500" w:lineRule="exact"/>
        <w:ind w:firstLine="482" w:firstLineChars="200"/>
        <w:rPr>
          <w:rFonts w:hint="eastAsia" w:ascii="宋体" w:hAnsi="宋体" w:cs="宋体"/>
          <w:b/>
          <w:bCs/>
          <w:sz w:val="24"/>
        </w:rPr>
      </w:pPr>
      <w:r>
        <w:rPr>
          <w:rFonts w:hint="eastAsia" w:ascii="宋体" w:hAnsi="宋体" w:cs="宋体"/>
          <w:b/>
          <w:bCs/>
          <w:sz w:val="24"/>
        </w:rPr>
        <w:t>二、投标文件</w:t>
      </w:r>
      <w:r>
        <w:rPr>
          <w:rFonts w:hint="eastAsia" w:ascii="宋体" w:hAnsi="宋体" w:cs="宋体"/>
          <w:b/>
          <w:sz w:val="24"/>
        </w:rPr>
        <w:t>的编制</w:t>
      </w:r>
    </w:p>
    <w:p>
      <w:pPr>
        <w:adjustRightInd w:val="0"/>
        <w:snapToGrid w:val="0"/>
        <w:spacing w:line="500" w:lineRule="exact"/>
        <w:ind w:firstLine="480" w:firstLineChars="200"/>
        <w:rPr>
          <w:rFonts w:hint="eastAsia" w:ascii="宋体" w:hAnsi="宋体" w:cs="宋体"/>
          <w:b/>
          <w:bCs/>
          <w:sz w:val="24"/>
        </w:rPr>
      </w:pPr>
      <w:r>
        <w:rPr>
          <w:rFonts w:hint="eastAsia" w:ascii="宋体" w:hAnsi="宋体" w:cs="宋体"/>
          <w:kern w:val="0"/>
          <w:sz w:val="24"/>
        </w:rPr>
        <w:t>投标人应认真仔细阅读招标文件的所有内容，未按招标文件要求编制的投标文件将被拒绝。</w:t>
      </w:r>
    </w:p>
    <w:p>
      <w:pPr>
        <w:autoSpaceDE w:val="0"/>
        <w:autoSpaceDN w:val="0"/>
        <w:adjustRightInd w:val="0"/>
        <w:snapToGrid w:val="0"/>
        <w:spacing w:line="500" w:lineRule="exact"/>
        <w:ind w:firstLine="482" w:firstLineChars="200"/>
        <w:jc w:val="left"/>
        <w:rPr>
          <w:rFonts w:hint="eastAsia" w:ascii="宋体" w:hAnsi="宋体" w:cs="宋体"/>
          <w:b/>
          <w:sz w:val="24"/>
        </w:rPr>
      </w:pPr>
      <w:r>
        <w:rPr>
          <w:rFonts w:hint="eastAsia" w:ascii="宋体" w:hAnsi="宋体" w:cs="宋体"/>
          <w:b/>
          <w:sz w:val="24"/>
        </w:rPr>
        <w:t>1.投标文件应包括的内容：</w:t>
      </w:r>
    </w:p>
    <w:p>
      <w:pPr>
        <w:autoSpaceDE w:val="0"/>
        <w:autoSpaceDN w:val="0"/>
        <w:adjustRightInd w:val="0"/>
        <w:snapToGrid w:val="0"/>
        <w:spacing w:line="500" w:lineRule="exact"/>
        <w:ind w:firstLine="480" w:firstLineChars="200"/>
        <w:jc w:val="left"/>
        <w:rPr>
          <w:rFonts w:hint="eastAsia" w:ascii="宋体" w:hAnsi="宋体" w:cs="宋体"/>
          <w:kern w:val="0"/>
          <w:sz w:val="24"/>
        </w:rPr>
      </w:pPr>
      <w:r>
        <w:rPr>
          <w:rFonts w:hint="eastAsia" w:ascii="宋体" w:hAnsi="宋体" w:cs="宋体"/>
          <w:kern w:val="0"/>
          <w:sz w:val="24"/>
        </w:rPr>
        <w:t>1.1 投标承诺书；</w:t>
      </w:r>
    </w:p>
    <w:p>
      <w:pPr>
        <w:autoSpaceDE w:val="0"/>
        <w:autoSpaceDN w:val="0"/>
        <w:adjustRightInd w:val="0"/>
        <w:snapToGrid w:val="0"/>
        <w:spacing w:line="500" w:lineRule="exact"/>
        <w:ind w:firstLine="480" w:firstLineChars="200"/>
        <w:jc w:val="left"/>
        <w:rPr>
          <w:rFonts w:hint="eastAsia" w:ascii="宋体" w:hAnsi="宋体" w:cs="宋体"/>
          <w:kern w:val="0"/>
          <w:sz w:val="24"/>
        </w:rPr>
      </w:pPr>
      <w:r>
        <w:rPr>
          <w:rFonts w:hint="eastAsia" w:ascii="宋体" w:hAnsi="宋体" w:cs="宋体"/>
          <w:kern w:val="0"/>
          <w:sz w:val="24"/>
        </w:rPr>
        <w:t>1.2 法定代表人身份证明书 ；</w:t>
      </w:r>
    </w:p>
    <w:p>
      <w:pPr>
        <w:autoSpaceDE w:val="0"/>
        <w:autoSpaceDN w:val="0"/>
        <w:adjustRightInd w:val="0"/>
        <w:snapToGrid w:val="0"/>
        <w:spacing w:line="500" w:lineRule="exact"/>
        <w:ind w:firstLine="480" w:firstLineChars="200"/>
        <w:jc w:val="left"/>
        <w:rPr>
          <w:rFonts w:hint="eastAsia" w:ascii="宋体" w:hAnsi="宋体" w:cs="宋体"/>
          <w:kern w:val="0"/>
          <w:sz w:val="24"/>
        </w:rPr>
      </w:pPr>
      <w:r>
        <w:rPr>
          <w:rFonts w:hint="eastAsia" w:ascii="宋体" w:hAnsi="宋体" w:cs="宋体"/>
          <w:kern w:val="0"/>
          <w:sz w:val="24"/>
        </w:rPr>
        <w:t>1.3 授权委托书(如委托，需提供)；</w:t>
      </w:r>
    </w:p>
    <w:p>
      <w:pPr>
        <w:autoSpaceDE w:val="0"/>
        <w:autoSpaceDN w:val="0"/>
        <w:adjustRightInd w:val="0"/>
        <w:snapToGrid w:val="0"/>
        <w:spacing w:line="500" w:lineRule="exact"/>
        <w:ind w:firstLine="480" w:firstLineChars="200"/>
        <w:jc w:val="left"/>
        <w:rPr>
          <w:rFonts w:hint="eastAsia" w:ascii="宋体" w:hAnsi="宋体" w:cs="宋体"/>
          <w:sz w:val="24"/>
        </w:rPr>
      </w:pPr>
      <w:r>
        <w:rPr>
          <w:rFonts w:hint="eastAsia" w:ascii="宋体" w:hAnsi="宋体" w:cs="宋体"/>
          <w:kern w:val="0"/>
          <w:sz w:val="24"/>
        </w:rPr>
        <w:t xml:space="preserve">1.4 </w:t>
      </w:r>
      <w:r>
        <w:rPr>
          <w:rFonts w:hint="eastAsia" w:ascii="宋体" w:hAnsi="宋体" w:cs="宋体"/>
          <w:sz w:val="24"/>
        </w:rPr>
        <w:t>符合投标人资格要求的有效的营业执照（副本）复印件（加盖单位公章）、拍卖经营批准证书复印件（加盖单位公章）、项目负责人的拍卖师资格证书复印件（加盖单位公章）、满足招标要求的业绩证明材料。</w:t>
      </w:r>
    </w:p>
    <w:p>
      <w:pPr>
        <w:autoSpaceDE w:val="0"/>
        <w:autoSpaceDN w:val="0"/>
        <w:adjustRightInd w:val="0"/>
        <w:snapToGrid w:val="0"/>
        <w:spacing w:line="500" w:lineRule="exact"/>
        <w:ind w:firstLine="480" w:firstLineChars="200"/>
        <w:jc w:val="left"/>
        <w:rPr>
          <w:rFonts w:ascii="宋体" w:hAnsi="宋体" w:cs="宋体"/>
          <w:sz w:val="24"/>
        </w:rPr>
      </w:pPr>
      <w:r>
        <w:rPr>
          <w:rFonts w:hint="eastAsia" w:ascii="宋体" w:hAnsi="宋体" w:cs="宋体"/>
          <w:sz w:val="24"/>
        </w:rPr>
        <w:t>1.5 拍卖服务方案（格式自制）</w:t>
      </w:r>
    </w:p>
    <w:p>
      <w:pPr>
        <w:autoSpaceDE w:val="0"/>
        <w:autoSpaceDN w:val="0"/>
        <w:adjustRightInd w:val="0"/>
        <w:snapToGrid w:val="0"/>
        <w:spacing w:line="500" w:lineRule="exact"/>
        <w:ind w:firstLine="480" w:firstLineChars="200"/>
        <w:jc w:val="left"/>
        <w:rPr>
          <w:rFonts w:hint="eastAsia" w:ascii="宋体" w:hAnsi="宋体" w:cs="宋体"/>
          <w:b/>
          <w:bCs/>
          <w:sz w:val="24"/>
        </w:rPr>
      </w:pPr>
      <w:r>
        <w:rPr>
          <w:rFonts w:hint="eastAsia" w:ascii="宋体" w:hAnsi="宋体" w:cs="宋体"/>
          <w:kern w:val="0"/>
          <w:sz w:val="24"/>
        </w:rPr>
        <w:t>注：上述1.1至1.5的材料合订成册，一式三份（正本一份、副本两份）</w:t>
      </w:r>
      <w:r>
        <w:rPr>
          <w:rFonts w:hint="eastAsia" w:ascii="宋体" w:hAnsi="宋体" w:cs="宋体"/>
          <w:b/>
          <w:bCs/>
          <w:kern w:val="0"/>
          <w:sz w:val="24"/>
        </w:rPr>
        <w:t>。</w:t>
      </w:r>
    </w:p>
    <w:p>
      <w:pPr>
        <w:autoSpaceDE w:val="0"/>
        <w:autoSpaceDN w:val="0"/>
        <w:adjustRightInd w:val="0"/>
        <w:snapToGrid w:val="0"/>
        <w:spacing w:line="500" w:lineRule="exact"/>
        <w:ind w:firstLine="482" w:firstLineChars="200"/>
        <w:jc w:val="left"/>
        <w:rPr>
          <w:rFonts w:hint="eastAsia" w:ascii="宋体" w:hAnsi="宋体" w:cs="宋体"/>
          <w:b/>
          <w:bCs/>
          <w:kern w:val="0"/>
          <w:sz w:val="24"/>
        </w:rPr>
      </w:pPr>
      <w:r>
        <w:rPr>
          <w:rFonts w:hint="eastAsia" w:ascii="宋体" w:hAnsi="宋体" w:cs="宋体"/>
          <w:b/>
          <w:bCs/>
          <w:sz w:val="24"/>
        </w:rPr>
        <w:t>三、投标文件</w:t>
      </w:r>
      <w:r>
        <w:rPr>
          <w:rFonts w:hint="eastAsia" w:ascii="宋体" w:hAnsi="宋体" w:cs="宋体"/>
          <w:b/>
          <w:bCs/>
          <w:kern w:val="0"/>
          <w:sz w:val="24"/>
        </w:rPr>
        <w:t>的密封和标记</w:t>
      </w:r>
    </w:p>
    <w:p>
      <w:pPr>
        <w:adjustRightInd w:val="0"/>
        <w:snapToGrid w:val="0"/>
        <w:spacing w:line="500" w:lineRule="exact"/>
        <w:ind w:firstLine="480" w:firstLineChars="200"/>
        <w:rPr>
          <w:rFonts w:hint="eastAsia" w:ascii="宋体" w:hAnsi="宋体" w:cs="宋体"/>
          <w:sz w:val="24"/>
        </w:rPr>
      </w:pPr>
      <w:r>
        <w:rPr>
          <w:rFonts w:hint="eastAsia" w:ascii="宋体" w:hAnsi="宋体" w:cs="宋体"/>
          <w:sz w:val="24"/>
        </w:rPr>
        <w:t>1、投标文件应装订成册，正、副本正文的内容和排版格式相同，标书封面右上角注明正、副本标记。正本与副本不一致时，以正本为准。投标文件的正本与副本应装在投标文件封袋内（封袋封袋大小、数量可根据需要自行制作），加贴封条，并在封套的封口处加盖投标人单位章。</w:t>
      </w:r>
    </w:p>
    <w:p>
      <w:pPr>
        <w:adjustRightInd w:val="0"/>
        <w:snapToGrid w:val="0"/>
        <w:spacing w:line="500" w:lineRule="exact"/>
        <w:ind w:firstLine="480" w:firstLineChars="200"/>
        <w:rPr>
          <w:rFonts w:hint="eastAsia" w:ascii="宋体" w:hAnsi="宋体" w:cs="宋体"/>
          <w:sz w:val="24"/>
        </w:rPr>
      </w:pPr>
      <w:r>
        <w:rPr>
          <w:rFonts w:hint="eastAsia" w:ascii="宋体" w:hAnsi="宋体" w:cs="宋体"/>
          <w:sz w:val="24"/>
        </w:rPr>
        <w:t xml:space="preserve">2、投标人应在投标文件封袋上正确标明项目名称、投标人名称，并加盖投标人单位公章。 </w:t>
      </w:r>
    </w:p>
    <w:p>
      <w:pPr>
        <w:adjustRightInd w:val="0"/>
        <w:snapToGrid w:val="0"/>
        <w:spacing w:line="500" w:lineRule="exact"/>
        <w:ind w:firstLine="480" w:firstLineChars="200"/>
        <w:rPr>
          <w:rFonts w:hint="eastAsia" w:ascii="宋体" w:hAnsi="宋体" w:cs="宋体"/>
          <w:sz w:val="24"/>
        </w:rPr>
      </w:pPr>
      <w:r>
        <w:rPr>
          <w:rFonts w:hint="eastAsia" w:ascii="宋体" w:hAnsi="宋体" w:cs="宋体"/>
          <w:sz w:val="24"/>
        </w:rPr>
        <w:t>注：未按上述要求要求密封的投标文件，招标人不予受理。</w:t>
      </w:r>
    </w:p>
    <w:p>
      <w:pPr>
        <w:adjustRightInd w:val="0"/>
        <w:snapToGrid w:val="0"/>
        <w:spacing w:line="500" w:lineRule="exact"/>
        <w:ind w:firstLine="482" w:firstLineChars="200"/>
        <w:rPr>
          <w:rFonts w:hint="eastAsia" w:ascii="宋体" w:hAnsi="宋体" w:cs="宋体"/>
          <w:b/>
          <w:bCs/>
          <w:sz w:val="24"/>
        </w:rPr>
      </w:pPr>
      <w:r>
        <w:rPr>
          <w:rFonts w:hint="eastAsia" w:ascii="宋体" w:hAnsi="宋体" w:cs="宋体"/>
          <w:b/>
          <w:bCs/>
          <w:sz w:val="24"/>
        </w:rPr>
        <w:t>四、投标报价</w:t>
      </w:r>
    </w:p>
    <w:p>
      <w:pPr>
        <w:spacing w:line="480" w:lineRule="exact"/>
        <w:ind w:firstLine="480" w:firstLineChars="200"/>
        <w:rPr>
          <w:rFonts w:hint="eastAsia" w:ascii="宋体" w:hAnsi="宋体"/>
          <w:sz w:val="24"/>
        </w:rPr>
      </w:pPr>
      <w:r>
        <w:rPr>
          <w:rFonts w:hint="eastAsia" w:ascii="宋体" w:hAnsi="宋体"/>
          <w:sz w:val="24"/>
        </w:rPr>
        <w:t>1、投标报价的方式</w:t>
      </w:r>
    </w:p>
    <w:p>
      <w:pPr>
        <w:snapToGrid w:val="0"/>
        <w:spacing w:line="500" w:lineRule="exact"/>
        <w:ind w:firstLine="480" w:firstLineChars="200"/>
        <w:rPr>
          <w:rFonts w:hint="eastAsia" w:ascii="宋体" w:hAnsi="宋体"/>
          <w:sz w:val="24"/>
        </w:rPr>
      </w:pPr>
      <w:r>
        <w:rPr>
          <w:rFonts w:hint="eastAsia" w:ascii="宋体" w:hAnsi="宋体"/>
          <w:sz w:val="24"/>
        </w:rPr>
        <w:t>本服务项目采用“固定费率”投标报价的方式。投标人应充分考虑拍卖项目的规模、性质、服务期间的市场风险和国家政策性调整风险系数以及招标人对服务范围、服务期限、服务质量等的要求，并综合计入报价中。</w:t>
      </w:r>
    </w:p>
    <w:p>
      <w:pPr>
        <w:snapToGrid w:val="0"/>
        <w:spacing w:line="500" w:lineRule="exact"/>
        <w:ind w:firstLine="480" w:firstLineChars="200"/>
        <w:rPr>
          <w:rFonts w:hint="eastAsia" w:ascii="宋体" w:hAnsi="宋体"/>
          <w:sz w:val="24"/>
        </w:rPr>
      </w:pPr>
      <w:r>
        <w:rPr>
          <w:rFonts w:hint="eastAsia" w:ascii="宋体" w:hAnsi="宋体"/>
          <w:sz w:val="24"/>
        </w:rPr>
        <w:t>投标人根据自身实力、市场行情和招标文件要求报固定费率（不得低于企业成本价）。</w:t>
      </w:r>
    </w:p>
    <w:p>
      <w:pPr>
        <w:numPr>
          <w:ilvl w:val="0"/>
          <w:numId w:val="1"/>
        </w:numPr>
        <w:snapToGrid w:val="0"/>
        <w:spacing w:line="500" w:lineRule="exact"/>
        <w:ind w:left="479" w:leftChars="228"/>
        <w:rPr>
          <w:rFonts w:hint="eastAsia" w:ascii="宋体" w:hAnsi="宋体"/>
          <w:sz w:val="24"/>
        </w:rPr>
      </w:pPr>
      <w:r>
        <w:rPr>
          <w:rFonts w:hint="eastAsia" w:ascii="宋体" w:hAnsi="宋体"/>
          <w:sz w:val="24"/>
        </w:rPr>
        <w:t>招标控制价（费率）</w:t>
      </w:r>
    </w:p>
    <w:p>
      <w:pPr>
        <w:snapToGrid w:val="0"/>
        <w:spacing w:line="500" w:lineRule="exact"/>
        <w:ind w:firstLine="480" w:firstLineChars="200"/>
        <w:rPr>
          <w:rFonts w:hint="eastAsia" w:ascii="宋体" w:hAnsi="宋体" w:cs="宋体"/>
          <w:sz w:val="24"/>
        </w:rPr>
      </w:pPr>
      <w:r>
        <w:rPr>
          <w:rFonts w:hint="eastAsia" w:ascii="宋体" w:hAnsi="宋体" w:cs="宋体"/>
          <w:kern w:val="0"/>
          <w:sz w:val="24"/>
        </w:rPr>
        <w:t>投标人中标后</w:t>
      </w:r>
      <w:r>
        <w:rPr>
          <w:rFonts w:ascii="宋体" w:hAnsi="宋体" w:cs="宋体"/>
          <w:kern w:val="0"/>
          <w:sz w:val="24"/>
        </w:rPr>
        <w:t>收取的佣金不得高于拍卖成交额的</w:t>
      </w:r>
      <w:r>
        <w:rPr>
          <w:rFonts w:hint="eastAsia" w:ascii="宋体" w:hAnsi="宋体" w:cs="宋体"/>
          <w:b/>
          <w:bCs/>
          <w:kern w:val="0"/>
          <w:sz w:val="24"/>
          <w:u w:val="single"/>
        </w:rPr>
        <w:t xml:space="preserve"> 1 </w:t>
      </w:r>
      <w:r>
        <w:rPr>
          <w:rFonts w:ascii="宋体" w:hAnsi="宋体" w:cs="宋体"/>
          <w:b/>
          <w:bCs/>
          <w:kern w:val="0"/>
          <w:sz w:val="24"/>
        </w:rPr>
        <w:t>%</w:t>
      </w:r>
      <w:r>
        <w:rPr>
          <w:rFonts w:ascii="宋体" w:hAnsi="宋体" w:cs="宋体"/>
          <w:kern w:val="0"/>
          <w:sz w:val="24"/>
        </w:rPr>
        <w:t>，</w:t>
      </w:r>
      <w:r>
        <w:rPr>
          <w:rFonts w:hint="eastAsia" w:ascii="宋体" w:hAnsi="宋体" w:cs="宋体"/>
          <w:kern w:val="0"/>
          <w:sz w:val="24"/>
          <w:lang w:val="en-US" w:eastAsia="zh-CN"/>
        </w:rPr>
        <w:t>不得向买受人收取任何费用，</w:t>
      </w:r>
      <w:bookmarkStart w:id="0" w:name="_GoBack"/>
      <w:bookmarkEnd w:id="0"/>
      <w:r>
        <w:rPr>
          <w:rFonts w:hint="eastAsia" w:ascii="宋体" w:hAnsi="宋体"/>
          <w:sz w:val="24"/>
        </w:rPr>
        <w:t>否则其报价为无效报价。</w:t>
      </w:r>
      <w:r>
        <w:rPr>
          <w:rFonts w:hint="eastAsia" w:ascii="宋体" w:hAnsi="宋体" w:cs="宋体"/>
          <w:sz w:val="24"/>
        </w:rPr>
        <w:t xml:space="preserve">                                                                                                                                                                                                                                                                                                                                                                                                                                                                                                                                                                                                                                                                                                                                                                                                                                                                                                                                                                                                                                                                                                                                                                                                                                                                                                                                                                                                                                                                                                         </w:t>
      </w:r>
    </w:p>
    <w:p>
      <w:pPr>
        <w:adjustRightInd w:val="0"/>
        <w:snapToGrid w:val="0"/>
        <w:spacing w:line="500" w:lineRule="exact"/>
        <w:ind w:firstLine="482" w:firstLineChars="200"/>
        <w:rPr>
          <w:rFonts w:hint="eastAsia" w:ascii="宋体" w:hAnsi="宋体" w:cs="宋体"/>
          <w:b/>
          <w:bCs/>
          <w:sz w:val="24"/>
        </w:rPr>
      </w:pPr>
      <w:r>
        <w:rPr>
          <w:rFonts w:hint="eastAsia" w:ascii="宋体" w:hAnsi="宋体" w:cs="宋体"/>
          <w:b/>
          <w:bCs/>
          <w:sz w:val="24"/>
        </w:rPr>
        <w:t>五、无效条款</w:t>
      </w:r>
    </w:p>
    <w:p>
      <w:pPr>
        <w:adjustRightInd w:val="0"/>
        <w:snapToGrid w:val="0"/>
        <w:spacing w:line="500" w:lineRule="exact"/>
        <w:ind w:firstLine="480" w:firstLineChars="200"/>
        <w:rPr>
          <w:rFonts w:hint="eastAsia" w:ascii="宋体" w:hAnsi="宋体" w:cs="宋体"/>
          <w:sz w:val="24"/>
        </w:rPr>
      </w:pPr>
      <w:r>
        <w:rPr>
          <w:rFonts w:hint="eastAsia" w:ascii="宋体" w:hAnsi="宋体" w:cs="宋体"/>
          <w:sz w:val="24"/>
        </w:rPr>
        <w:t>1、投标文件中的投标函未加盖投标人的公章；</w:t>
      </w:r>
    </w:p>
    <w:p>
      <w:pPr>
        <w:adjustRightInd w:val="0"/>
        <w:snapToGrid w:val="0"/>
        <w:spacing w:line="500" w:lineRule="exact"/>
        <w:ind w:firstLine="480" w:firstLineChars="200"/>
        <w:rPr>
          <w:rFonts w:hint="eastAsia" w:ascii="宋体" w:hAnsi="宋体" w:cs="宋体"/>
          <w:sz w:val="24"/>
        </w:rPr>
      </w:pPr>
      <w:r>
        <w:rPr>
          <w:rFonts w:hint="eastAsia" w:ascii="宋体" w:hAnsi="宋体" w:cs="宋体"/>
          <w:sz w:val="24"/>
        </w:rPr>
        <w:t>2、投标文件中的投标函未加盖企业法定代表人（或企业法定代表人委托代理人）印章（或签字）的；</w:t>
      </w:r>
    </w:p>
    <w:p>
      <w:pPr>
        <w:adjustRightInd w:val="0"/>
        <w:snapToGrid w:val="0"/>
        <w:spacing w:line="500" w:lineRule="exact"/>
        <w:ind w:firstLine="480" w:firstLineChars="200"/>
        <w:rPr>
          <w:rFonts w:hint="eastAsia" w:ascii="宋体" w:hAnsi="宋体" w:cs="宋体"/>
          <w:sz w:val="24"/>
        </w:rPr>
      </w:pPr>
      <w:r>
        <w:rPr>
          <w:rFonts w:hint="eastAsia" w:ascii="宋体" w:hAnsi="宋体" w:cs="宋体"/>
          <w:sz w:val="24"/>
        </w:rPr>
        <w:t xml:space="preserve">3、如投标函加盖企业法定代表人委托代理人印章（或签字）的，企业法定代表人委托代理人没有合法、有效的委托书（原件）的； </w:t>
      </w:r>
    </w:p>
    <w:p>
      <w:pPr>
        <w:adjustRightInd w:val="0"/>
        <w:snapToGrid w:val="0"/>
        <w:spacing w:line="500" w:lineRule="exact"/>
        <w:ind w:firstLine="480" w:firstLineChars="200"/>
        <w:rPr>
          <w:rFonts w:hint="eastAsia" w:ascii="宋体" w:hAnsi="宋体" w:cs="宋体"/>
          <w:sz w:val="24"/>
        </w:rPr>
      </w:pPr>
      <w:r>
        <w:rPr>
          <w:rFonts w:hint="eastAsia" w:ascii="宋体" w:hAnsi="宋体" w:cs="宋体"/>
          <w:sz w:val="24"/>
        </w:rPr>
        <w:t xml:space="preserve">4、投标人资格条件不符合国家有关规定或招标文件要求的；  </w:t>
      </w:r>
    </w:p>
    <w:p>
      <w:pPr>
        <w:adjustRightInd w:val="0"/>
        <w:snapToGrid w:val="0"/>
        <w:spacing w:line="500" w:lineRule="exact"/>
        <w:ind w:firstLine="480" w:firstLineChars="200"/>
        <w:rPr>
          <w:rFonts w:hint="eastAsia" w:ascii="宋体" w:hAnsi="宋体" w:cs="宋体"/>
          <w:sz w:val="24"/>
        </w:rPr>
      </w:pPr>
      <w:r>
        <w:rPr>
          <w:rFonts w:hint="eastAsia" w:ascii="宋体" w:hAnsi="宋体" w:cs="宋体"/>
          <w:sz w:val="24"/>
        </w:rPr>
        <w:t xml:space="preserve">5、投标报价低于成本或者高于招标文件设定的最高投标限价的； </w:t>
      </w:r>
    </w:p>
    <w:p>
      <w:pPr>
        <w:adjustRightInd w:val="0"/>
        <w:snapToGrid w:val="0"/>
        <w:spacing w:line="500" w:lineRule="exact"/>
        <w:ind w:firstLine="480" w:firstLineChars="200"/>
        <w:rPr>
          <w:rFonts w:hint="eastAsia" w:ascii="宋体" w:hAnsi="宋体" w:cs="宋体"/>
          <w:sz w:val="24"/>
        </w:rPr>
      </w:pPr>
      <w:r>
        <w:rPr>
          <w:rFonts w:hint="eastAsia" w:ascii="宋体" w:hAnsi="宋体" w:cs="宋体"/>
          <w:sz w:val="24"/>
        </w:rPr>
        <w:t xml:space="preserve">6、同一投标人提交两个及以上不同的投标文件或者投标报价，但招标文件要求提交备选投标的除外； </w:t>
      </w:r>
    </w:p>
    <w:p>
      <w:pPr>
        <w:adjustRightInd w:val="0"/>
        <w:snapToGrid w:val="0"/>
        <w:spacing w:line="500" w:lineRule="exact"/>
        <w:ind w:firstLine="480" w:firstLineChars="200"/>
        <w:rPr>
          <w:rFonts w:hint="eastAsia" w:ascii="宋体" w:hAnsi="宋体" w:cs="宋体"/>
          <w:sz w:val="24"/>
        </w:rPr>
      </w:pPr>
      <w:r>
        <w:rPr>
          <w:rFonts w:hint="eastAsia" w:ascii="宋体" w:hAnsi="宋体" w:cs="宋体"/>
          <w:sz w:val="24"/>
        </w:rPr>
        <w:t xml:space="preserve">7、未按招标文件要求提供投标保证金的； </w:t>
      </w:r>
    </w:p>
    <w:p>
      <w:pPr>
        <w:adjustRightInd w:val="0"/>
        <w:snapToGrid w:val="0"/>
        <w:spacing w:line="500" w:lineRule="exact"/>
        <w:ind w:firstLine="480" w:firstLineChars="200"/>
        <w:rPr>
          <w:rFonts w:hint="eastAsia" w:ascii="宋体" w:hAnsi="宋体" w:cs="宋体"/>
          <w:sz w:val="24"/>
        </w:rPr>
      </w:pPr>
      <w:r>
        <w:rPr>
          <w:rFonts w:hint="eastAsia" w:ascii="宋体" w:hAnsi="宋体" w:cs="宋体"/>
          <w:sz w:val="24"/>
        </w:rPr>
        <w:t xml:space="preserve">8、投标文件载明的招标项目完成期限超过招标文件规定的期限的； </w:t>
      </w:r>
    </w:p>
    <w:p>
      <w:pPr>
        <w:adjustRightInd w:val="0"/>
        <w:snapToGrid w:val="0"/>
        <w:spacing w:line="500" w:lineRule="exact"/>
        <w:ind w:firstLine="480" w:firstLineChars="200"/>
        <w:rPr>
          <w:rFonts w:hint="eastAsia" w:ascii="宋体" w:hAnsi="宋体" w:cs="宋体"/>
          <w:sz w:val="24"/>
        </w:rPr>
      </w:pPr>
      <w:r>
        <w:rPr>
          <w:rFonts w:hint="eastAsia" w:ascii="宋体" w:hAnsi="宋体" w:cs="宋体"/>
          <w:sz w:val="24"/>
        </w:rPr>
        <w:t xml:space="preserve">9、明显不符合技术规范、技术标准的要求的； </w:t>
      </w:r>
    </w:p>
    <w:p>
      <w:pPr>
        <w:adjustRightInd w:val="0"/>
        <w:snapToGrid w:val="0"/>
        <w:spacing w:line="500" w:lineRule="exact"/>
        <w:ind w:firstLine="480" w:firstLineChars="200"/>
        <w:rPr>
          <w:rFonts w:hint="eastAsia" w:ascii="宋体" w:hAnsi="宋体" w:cs="宋体"/>
          <w:sz w:val="24"/>
        </w:rPr>
      </w:pPr>
      <w:r>
        <w:rPr>
          <w:rFonts w:hint="eastAsia" w:ascii="宋体" w:hAnsi="宋体" w:cs="宋体"/>
          <w:sz w:val="24"/>
        </w:rPr>
        <w:t xml:space="preserve">10、投标文件提出了不能满足招标文件要求或招标人不能接受的计量、价款结算和支付办法的； </w:t>
      </w:r>
    </w:p>
    <w:p>
      <w:pPr>
        <w:adjustRightInd w:val="0"/>
        <w:snapToGrid w:val="0"/>
        <w:spacing w:line="500" w:lineRule="exact"/>
        <w:ind w:firstLine="480" w:firstLineChars="200"/>
        <w:rPr>
          <w:rFonts w:hint="eastAsia" w:ascii="宋体" w:hAnsi="宋体" w:cs="宋体"/>
          <w:sz w:val="24"/>
        </w:rPr>
      </w:pPr>
      <w:r>
        <w:rPr>
          <w:rFonts w:hint="eastAsia" w:ascii="宋体" w:hAnsi="宋体" w:cs="宋体"/>
          <w:sz w:val="24"/>
        </w:rPr>
        <w:t xml:space="preserve">11、不同投标人的投标文件以及投标文件制作过程出现了评标委员会认为不应当雷同的情况的； </w:t>
      </w:r>
    </w:p>
    <w:p>
      <w:pPr>
        <w:adjustRightInd w:val="0"/>
        <w:snapToGrid w:val="0"/>
        <w:spacing w:line="500" w:lineRule="exact"/>
        <w:ind w:firstLine="480" w:firstLineChars="200"/>
        <w:rPr>
          <w:rFonts w:hint="eastAsia" w:ascii="宋体" w:hAnsi="宋体" w:cs="宋体"/>
          <w:b/>
          <w:bCs/>
          <w:sz w:val="24"/>
        </w:rPr>
      </w:pPr>
      <w:r>
        <w:rPr>
          <w:rFonts w:hint="eastAsia" w:ascii="宋体" w:hAnsi="宋体" w:cs="宋体"/>
          <w:sz w:val="24"/>
        </w:rPr>
        <w:t>12、以他人的名义投标、串通投标、以行贿手段谋取中标或者以其他弄虚作假方式投标的。</w:t>
      </w:r>
    </w:p>
    <w:p>
      <w:pPr>
        <w:adjustRightInd w:val="0"/>
        <w:snapToGrid w:val="0"/>
        <w:spacing w:line="500" w:lineRule="exact"/>
        <w:ind w:firstLine="482" w:firstLineChars="200"/>
        <w:rPr>
          <w:rFonts w:hint="eastAsia" w:ascii="宋体" w:hAnsi="宋体" w:cs="宋体"/>
          <w:b/>
          <w:bCs/>
          <w:sz w:val="24"/>
        </w:rPr>
      </w:pPr>
      <w:r>
        <w:rPr>
          <w:rFonts w:hint="eastAsia" w:ascii="宋体" w:hAnsi="宋体" w:cs="宋体"/>
          <w:b/>
          <w:bCs/>
          <w:sz w:val="24"/>
        </w:rPr>
        <w:t>六、开标、评标及定标</w:t>
      </w:r>
    </w:p>
    <w:p>
      <w:pPr>
        <w:adjustRightInd w:val="0"/>
        <w:snapToGrid w:val="0"/>
        <w:spacing w:line="500" w:lineRule="exact"/>
        <w:ind w:firstLine="480" w:firstLineChars="200"/>
        <w:rPr>
          <w:rFonts w:hint="eastAsia" w:ascii="宋体" w:hAnsi="宋体" w:cs="宋体"/>
          <w:sz w:val="24"/>
        </w:rPr>
      </w:pPr>
      <w:r>
        <w:rPr>
          <w:rFonts w:hint="eastAsia" w:ascii="宋体" w:hAnsi="宋体" w:cs="宋体"/>
          <w:sz w:val="24"/>
        </w:rPr>
        <w:t>1、投标文件递交的截止时间：2020年4月</w:t>
      </w:r>
      <w:r>
        <w:rPr>
          <w:rFonts w:hint="eastAsia" w:ascii="宋体" w:hAnsi="宋体" w:cs="宋体"/>
          <w:sz w:val="24"/>
          <w:lang w:val="en-US" w:eastAsia="zh-CN"/>
        </w:rPr>
        <w:t>28</w:t>
      </w:r>
      <w:r>
        <w:rPr>
          <w:rFonts w:hint="eastAsia" w:ascii="宋体" w:hAnsi="宋体" w:cs="宋体"/>
          <w:sz w:val="24"/>
        </w:rPr>
        <w:t>日</w:t>
      </w:r>
      <w:r>
        <w:rPr>
          <w:rFonts w:hint="eastAsia" w:ascii="宋体" w:hAnsi="宋体" w:cs="宋体"/>
          <w:sz w:val="24"/>
          <w:lang w:val="en-US" w:eastAsia="zh-CN"/>
        </w:rPr>
        <w:t>9</w:t>
      </w:r>
      <w:r>
        <w:rPr>
          <w:rFonts w:hint="eastAsia" w:ascii="宋体" w:hAnsi="宋体" w:cs="宋体"/>
          <w:sz w:val="24"/>
        </w:rPr>
        <w:t>:00时</w:t>
      </w:r>
    </w:p>
    <w:p>
      <w:pPr>
        <w:adjustRightInd w:val="0"/>
        <w:snapToGrid w:val="0"/>
        <w:spacing w:line="500" w:lineRule="exact"/>
        <w:ind w:firstLine="480" w:firstLineChars="200"/>
        <w:rPr>
          <w:rFonts w:hint="eastAsia" w:ascii="宋体" w:hAnsi="宋体" w:cs="宋体"/>
          <w:color w:val="FF0000"/>
          <w:sz w:val="24"/>
          <w:u w:val="single"/>
        </w:rPr>
      </w:pPr>
      <w:r>
        <w:rPr>
          <w:rFonts w:hint="eastAsia" w:ascii="宋体" w:hAnsi="宋体" w:cs="宋体"/>
          <w:sz w:val="24"/>
          <w:u w:val="single"/>
        </w:rPr>
        <w:t>地点：盐城经济技术开发区软件园6#楼6楼开标室。</w:t>
      </w:r>
    </w:p>
    <w:p>
      <w:pPr>
        <w:adjustRightInd w:val="0"/>
        <w:snapToGrid w:val="0"/>
        <w:spacing w:line="500" w:lineRule="exact"/>
        <w:ind w:firstLine="480" w:firstLineChars="200"/>
        <w:rPr>
          <w:rFonts w:hint="eastAsia" w:ascii="宋体" w:hAnsi="宋体" w:cs="宋体"/>
          <w:sz w:val="24"/>
        </w:rPr>
      </w:pPr>
      <w:r>
        <w:rPr>
          <w:rFonts w:hint="eastAsia" w:ascii="宋体" w:hAnsi="宋体" w:cs="宋体"/>
          <w:sz w:val="24"/>
        </w:rPr>
        <w:t xml:space="preserve"> 2、开标时间：2020年4月</w:t>
      </w:r>
      <w:r>
        <w:rPr>
          <w:rFonts w:hint="eastAsia" w:ascii="宋体" w:hAnsi="宋体" w:cs="宋体"/>
          <w:sz w:val="24"/>
          <w:lang w:val="en-US" w:eastAsia="zh-CN"/>
        </w:rPr>
        <w:t>28</w:t>
      </w:r>
      <w:r>
        <w:rPr>
          <w:rFonts w:hint="eastAsia" w:ascii="宋体" w:hAnsi="宋体" w:cs="宋体"/>
          <w:sz w:val="24"/>
        </w:rPr>
        <w:t>日</w:t>
      </w:r>
      <w:r>
        <w:rPr>
          <w:rFonts w:hint="eastAsia" w:ascii="宋体" w:hAnsi="宋体" w:cs="宋体"/>
          <w:sz w:val="24"/>
          <w:lang w:val="en-US" w:eastAsia="zh-CN"/>
        </w:rPr>
        <w:t>9</w:t>
      </w:r>
      <w:r>
        <w:rPr>
          <w:rFonts w:hint="eastAsia" w:ascii="宋体" w:hAnsi="宋体" w:cs="宋体"/>
          <w:sz w:val="24"/>
        </w:rPr>
        <w:t xml:space="preserve">:00时  </w:t>
      </w:r>
    </w:p>
    <w:p>
      <w:pPr>
        <w:adjustRightInd w:val="0"/>
        <w:snapToGrid w:val="0"/>
        <w:spacing w:line="500" w:lineRule="exact"/>
        <w:ind w:firstLine="480" w:firstLineChars="200"/>
        <w:rPr>
          <w:rFonts w:hint="eastAsia" w:ascii="宋体" w:hAnsi="宋体" w:cs="宋体"/>
          <w:sz w:val="24"/>
          <w:u w:val="single"/>
        </w:rPr>
      </w:pPr>
      <w:r>
        <w:rPr>
          <w:rFonts w:hint="eastAsia" w:ascii="宋体" w:hAnsi="宋体" w:cs="宋体"/>
          <w:sz w:val="24"/>
          <w:u w:val="single"/>
        </w:rPr>
        <w:t>地点：盐城经济技术开发区软件园6#楼6楼开标室。</w:t>
      </w:r>
    </w:p>
    <w:p>
      <w:pPr>
        <w:adjustRightInd w:val="0"/>
        <w:snapToGrid w:val="0"/>
        <w:spacing w:line="500" w:lineRule="exact"/>
        <w:ind w:firstLine="482" w:firstLineChars="200"/>
        <w:rPr>
          <w:rFonts w:hint="eastAsia" w:ascii="宋体" w:hAnsi="宋体" w:cs="宋体"/>
          <w:b/>
          <w:bCs/>
          <w:sz w:val="24"/>
        </w:rPr>
      </w:pPr>
      <w:r>
        <w:rPr>
          <w:rFonts w:hint="eastAsia" w:ascii="宋体" w:hAnsi="宋体" w:cs="宋体"/>
          <w:b/>
          <w:bCs/>
          <w:sz w:val="24"/>
        </w:rPr>
        <w:t>出席人员：本项目招标人要求各投标人的法定代表人（或授权委托人）须携带有效的二代居民身份证原件参加开标会议，否则该投标人的投标文件作无效标书处理。</w:t>
      </w:r>
    </w:p>
    <w:p>
      <w:pPr>
        <w:spacing w:line="360" w:lineRule="auto"/>
        <w:ind w:firstLine="480" w:firstLineChars="200"/>
        <w:jc w:val="left"/>
        <w:rPr>
          <w:rFonts w:hint="eastAsia" w:cs="宋体"/>
          <w:kern w:val="0"/>
          <w:sz w:val="24"/>
          <w:shd w:val="clear" w:color="auto" w:fill="FFFFFF"/>
        </w:rPr>
      </w:pPr>
      <w:r>
        <w:rPr>
          <w:rFonts w:hint="eastAsia" w:cs="宋体"/>
          <w:kern w:val="0"/>
          <w:sz w:val="24"/>
          <w:shd w:val="clear" w:color="auto" w:fill="FFFFFF"/>
        </w:rPr>
        <w:t>3、本项目采用“</w:t>
      </w:r>
      <w:r>
        <w:rPr>
          <w:rFonts w:hint="eastAsia" w:cs="宋体"/>
          <w:b/>
          <w:bCs/>
          <w:kern w:val="0"/>
          <w:sz w:val="24"/>
          <w:shd w:val="clear" w:color="auto" w:fill="FFFFFF"/>
        </w:rPr>
        <w:t>经评审的最低投标价法</w:t>
      </w:r>
      <w:r>
        <w:rPr>
          <w:rFonts w:hint="eastAsia" w:cs="宋体"/>
          <w:kern w:val="0"/>
          <w:sz w:val="24"/>
          <w:shd w:val="clear" w:color="auto" w:fill="FFFFFF"/>
        </w:rPr>
        <w:t>”，由招标人依法组建的评标委员会对投标文件进行评审，按有效投标人的投标报价按照由低至高推荐1名中标侯选人，招标人根据评标委员会提供的书面评标报告，依法确定中标人。</w:t>
      </w:r>
    </w:p>
    <w:p>
      <w:pPr>
        <w:spacing w:line="360" w:lineRule="auto"/>
        <w:ind w:firstLine="480" w:firstLineChars="200"/>
        <w:jc w:val="left"/>
        <w:rPr>
          <w:rFonts w:hint="eastAsia" w:cs="宋体"/>
          <w:kern w:val="0"/>
          <w:sz w:val="24"/>
          <w:shd w:val="clear" w:color="auto" w:fill="FFFFFF"/>
        </w:rPr>
      </w:pPr>
      <w:r>
        <w:rPr>
          <w:rFonts w:hint="eastAsia" w:cs="宋体"/>
          <w:kern w:val="0"/>
          <w:sz w:val="24"/>
          <w:shd w:val="clear" w:color="auto" w:fill="FFFFFF"/>
        </w:rPr>
        <w:t>3.1、评标标准和程序</w:t>
      </w:r>
    </w:p>
    <w:p>
      <w:pPr>
        <w:spacing w:line="360" w:lineRule="auto"/>
        <w:ind w:firstLine="240" w:firstLineChars="100"/>
        <w:jc w:val="left"/>
        <w:rPr>
          <w:rFonts w:hint="eastAsia" w:cs="宋体"/>
          <w:kern w:val="0"/>
          <w:sz w:val="24"/>
          <w:shd w:val="clear" w:color="auto" w:fill="FFFFFF"/>
        </w:rPr>
      </w:pPr>
      <w:r>
        <w:rPr>
          <w:rFonts w:hint="eastAsia" w:cs="宋体"/>
          <w:kern w:val="0"/>
          <w:sz w:val="24"/>
          <w:shd w:val="clear" w:color="auto" w:fill="FFFFFF"/>
        </w:rPr>
        <w:t>（一）资格审查</w:t>
      </w:r>
    </w:p>
    <w:p>
      <w:pPr>
        <w:spacing w:line="360" w:lineRule="auto"/>
        <w:ind w:firstLine="480" w:firstLineChars="200"/>
        <w:jc w:val="left"/>
        <w:rPr>
          <w:rFonts w:hint="eastAsia" w:cs="宋体"/>
          <w:kern w:val="0"/>
          <w:sz w:val="24"/>
          <w:shd w:val="clear" w:color="auto" w:fill="FFFFFF"/>
        </w:rPr>
      </w:pPr>
      <w:r>
        <w:rPr>
          <w:rFonts w:hint="eastAsia" w:cs="宋体"/>
          <w:kern w:val="0"/>
          <w:sz w:val="24"/>
          <w:shd w:val="clear" w:color="auto" w:fill="FFFFFF"/>
        </w:rPr>
        <w:t>评标委员会对所有参加投标的投标人的资格对照招标文件资格后审要求提供的材料进行审查，只有资格审查合格的投标人方可进行下一阶段的评审。</w:t>
      </w:r>
    </w:p>
    <w:p>
      <w:pPr>
        <w:spacing w:line="360" w:lineRule="auto"/>
        <w:ind w:firstLine="480" w:firstLineChars="200"/>
        <w:jc w:val="left"/>
        <w:rPr>
          <w:rFonts w:hint="eastAsia" w:cs="宋体"/>
          <w:kern w:val="0"/>
          <w:sz w:val="24"/>
          <w:shd w:val="clear" w:color="auto" w:fill="FFFFFF"/>
        </w:rPr>
      </w:pPr>
      <w:r>
        <w:rPr>
          <w:rFonts w:hint="eastAsia" w:cs="宋体"/>
          <w:kern w:val="0"/>
          <w:sz w:val="24"/>
          <w:shd w:val="clear" w:color="auto" w:fill="FFFFFF"/>
        </w:rPr>
        <w:t>资格审查的内容包括：具体内容详见（二、投标文件的编制中第1.4条投标文件应包括的内容）。</w:t>
      </w:r>
    </w:p>
    <w:p>
      <w:pPr>
        <w:spacing w:line="360" w:lineRule="auto"/>
        <w:jc w:val="left"/>
        <w:rPr>
          <w:rFonts w:hint="eastAsia" w:cs="宋体"/>
          <w:kern w:val="0"/>
          <w:sz w:val="24"/>
          <w:shd w:val="clear" w:color="auto" w:fill="FFFFFF"/>
        </w:rPr>
      </w:pPr>
      <w:r>
        <w:rPr>
          <w:rFonts w:hint="eastAsia" w:cs="宋体"/>
          <w:kern w:val="0"/>
          <w:sz w:val="24"/>
          <w:shd w:val="clear" w:color="auto" w:fill="FFFFFF"/>
        </w:rPr>
        <w:t>评标委员会对上述材料进行审查，未提交上述资料或资料不全的，不予通过资格审查。</w:t>
      </w:r>
    </w:p>
    <w:p>
      <w:pPr>
        <w:spacing w:line="360" w:lineRule="auto"/>
        <w:ind w:firstLine="240" w:firstLineChars="100"/>
        <w:jc w:val="left"/>
        <w:rPr>
          <w:rFonts w:hint="eastAsia" w:cs="宋体"/>
          <w:kern w:val="0"/>
          <w:sz w:val="24"/>
          <w:shd w:val="clear" w:color="auto" w:fill="FFFFFF"/>
        </w:rPr>
      </w:pPr>
      <w:r>
        <w:rPr>
          <w:rFonts w:hint="eastAsia" w:cs="宋体"/>
          <w:kern w:val="0"/>
          <w:sz w:val="24"/>
          <w:shd w:val="clear" w:color="auto" w:fill="FFFFFF"/>
        </w:rPr>
        <w:t>（二）符合性评审：</w:t>
      </w:r>
    </w:p>
    <w:p>
      <w:pPr>
        <w:spacing w:line="360" w:lineRule="auto"/>
        <w:ind w:firstLine="480" w:firstLineChars="200"/>
        <w:jc w:val="left"/>
        <w:rPr>
          <w:rFonts w:hint="eastAsia" w:cs="宋体"/>
          <w:kern w:val="0"/>
          <w:sz w:val="24"/>
          <w:shd w:val="clear" w:color="auto" w:fill="FFFFFF"/>
        </w:rPr>
      </w:pPr>
      <w:r>
        <w:rPr>
          <w:rFonts w:hint="eastAsia" w:cs="宋体"/>
          <w:kern w:val="0"/>
          <w:sz w:val="24"/>
          <w:shd w:val="clear" w:color="auto" w:fill="FFFFFF"/>
        </w:rPr>
        <w:t xml:space="preserve">投标人的投标文件符合招标文件、招标答疑的要求，主要包括：投标保证金已按招标文件要求递交；投标文件的格式、签章和正副本数量；投标人承诺的服务期不低于招标文件要求。 </w:t>
      </w:r>
    </w:p>
    <w:p>
      <w:pPr>
        <w:spacing w:line="360" w:lineRule="auto"/>
        <w:ind w:firstLine="240" w:firstLineChars="100"/>
        <w:jc w:val="left"/>
        <w:rPr>
          <w:rFonts w:hint="eastAsia" w:cs="宋体"/>
          <w:kern w:val="0"/>
          <w:sz w:val="24"/>
          <w:shd w:val="clear" w:color="auto" w:fill="FFFFFF"/>
        </w:rPr>
      </w:pPr>
      <w:r>
        <w:rPr>
          <w:rFonts w:hint="eastAsia" w:cs="宋体"/>
          <w:kern w:val="0"/>
          <w:sz w:val="24"/>
          <w:shd w:val="clear" w:color="auto" w:fill="FFFFFF"/>
        </w:rPr>
        <w:t>（三）商务性评审：</w:t>
      </w:r>
    </w:p>
    <w:p>
      <w:pPr>
        <w:spacing w:line="360" w:lineRule="auto"/>
        <w:ind w:firstLine="480" w:firstLineChars="200"/>
        <w:jc w:val="left"/>
        <w:rPr>
          <w:rFonts w:hint="eastAsia" w:cs="宋体"/>
          <w:kern w:val="0"/>
          <w:sz w:val="24"/>
          <w:shd w:val="clear" w:color="auto" w:fill="FFFFFF"/>
        </w:rPr>
      </w:pPr>
      <w:r>
        <w:rPr>
          <w:rFonts w:hint="eastAsia" w:cs="宋体"/>
          <w:kern w:val="0"/>
          <w:sz w:val="24"/>
          <w:shd w:val="clear" w:color="auto" w:fill="FFFFFF"/>
        </w:rPr>
        <w:t>对通过符合性评审的标书进行商务性评审，商务性评审按包括以下内容：</w:t>
      </w:r>
    </w:p>
    <w:p>
      <w:pPr>
        <w:spacing w:line="360" w:lineRule="auto"/>
        <w:jc w:val="left"/>
        <w:rPr>
          <w:rFonts w:hint="eastAsia" w:cs="宋体"/>
          <w:kern w:val="0"/>
          <w:sz w:val="24"/>
          <w:shd w:val="clear" w:color="auto" w:fill="FFFFFF"/>
        </w:rPr>
      </w:pPr>
      <w:r>
        <w:rPr>
          <w:rFonts w:hint="eastAsia" w:cs="宋体"/>
          <w:kern w:val="0"/>
          <w:sz w:val="24"/>
          <w:shd w:val="clear" w:color="auto" w:fill="FFFFFF"/>
        </w:rPr>
        <w:t>（1）投标人的报价符合招标文件、招标答疑的要求,且经评审不低于成本。</w:t>
      </w:r>
    </w:p>
    <w:p>
      <w:pPr>
        <w:spacing w:line="360" w:lineRule="auto"/>
        <w:jc w:val="left"/>
        <w:rPr>
          <w:rFonts w:hint="eastAsia" w:cs="宋体"/>
          <w:kern w:val="0"/>
          <w:sz w:val="24"/>
          <w:shd w:val="clear" w:color="auto" w:fill="FFFFFF"/>
        </w:rPr>
      </w:pPr>
      <w:r>
        <w:rPr>
          <w:rFonts w:hint="eastAsia" w:cs="宋体"/>
          <w:kern w:val="0"/>
          <w:sz w:val="24"/>
          <w:shd w:val="clear" w:color="auto" w:fill="FFFFFF"/>
        </w:rPr>
        <w:t>（2）投标人的报价不高于招标控制价。</w:t>
      </w:r>
    </w:p>
    <w:p>
      <w:pPr>
        <w:spacing w:line="360" w:lineRule="auto"/>
        <w:jc w:val="left"/>
        <w:rPr>
          <w:rFonts w:hint="eastAsia" w:cs="宋体"/>
          <w:kern w:val="0"/>
          <w:sz w:val="24"/>
          <w:shd w:val="clear" w:color="auto" w:fill="FFFFFF"/>
        </w:rPr>
      </w:pPr>
      <w:r>
        <w:rPr>
          <w:rFonts w:hint="eastAsia" w:cs="宋体"/>
          <w:kern w:val="0"/>
          <w:sz w:val="24"/>
          <w:shd w:val="clear" w:color="auto" w:fill="FFFFFF"/>
        </w:rPr>
        <w:t>（3）投标文件未擅自改变招标文件计量单位、未改变招标文件中不能改变的内容。</w:t>
      </w:r>
    </w:p>
    <w:p>
      <w:pPr>
        <w:spacing w:line="360" w:lineRule="auto"/>
        <w:ind w:firstLine="480" w:firstLineChars="200"/>
        <w:jc w:val="left"/>
        <w:rPr>
          <w:rFonts w:hint="eastAsia" w:cs="宋体"/>
          <w:kern w:val="0"/>
          <w:sz w:val="24"/>
          <w:shd w:val="clear" w:color="auto" w:fill="FFFFFF"/>
        </w:rPr>
      </w:pPr>
      <w:r>
        <w:rPr>
          <w:rFonts w:hint="eastAsia" w:cs="宋体"/>
          <w:kern w:val="0"/>
          <w:sz w:val="24"/>
          <w:shd w:val="clear" w:color="auto" w:fill="FFFFFF"/>
        </w:rPr>
        <w:t>不符合上述（1）至（3）任意一项要求的，不予通过商务性评审，未通过商务性评审的投标人不作为中标候选人。</w:t>
      </w:r>
    </w:p>
    <w:p>
      <w:pPr>
        <w:spacing w:line="360" w:lineRule="auto"/>
        <w:ind w:firstLine="480" w:firstLineChars="200"/>
        <w:jc w:val="left"/>
        <w:rPr>
          <w:rFonts w:hint="eastAsia" w:cs="宋体"/>
          <w:kern w:val="0"/>
          <w:sz w:val="24"/>
          <w:shd w:val="clear" w:color="auto" w:fill="FFFFFF"/>
        </w:rPr>
      </w:pPr>
      <w:r>
        <w:rPr>
          <w:rFonts w:hint="eastAsia" w:cs="宋体"/>
          <w:kern w:val="0"/>
          <w:sz w:val="24"/>
          <w:shd w:val="clear" w:color="auto" w:fill="FFFFFF"/>
        </w:rPr>
        <w:t>3.2、定 标</w:t>
      </w:r>
    </w:p>
    <w:p>
      <w:pPr>
        <w:spacing w:line="360" w:lineRule="auto"/>
        <w:ind w:firstLine="240" w:firstLineChars="100"/>
        <w:jc w:val="left"/>
        <w:rPr>
          <w:rFonts w:hint="eastAsia" w:cs="宋体"/>
          <w:kern w:val="0"/>
          <w:sz w:val="24"/>
          <w:shd w:val="clear" w:color="auto" w:fill="FFFFFF"/>
        </w:rPr>
      </w:pPr>
      <w:r>
        <w:rPr>
          <w:rFonts w:hint="eastAsia" w:cs="宋体"/>
          <w:kern w:val="0"/>
          <w:sz w:val="24"/>
          <w:shd w:val="clear" w:color="auto" w:fill="FFFFFF"/>
        </w:rPr>
        <w:t>（1）对于通过商务性评审的投标人，评标委员会按其投标报价由低到高推荐1名中标候选人，招标人根据评标委员会提供的书面评标报告，依法确定中标人。</w:t>
      </w:r>
    </w:p>
    <w:p>
      <w:pPr>
        <w:spacing w:line="360" w:lineRule="auto"/>
        <w:ind w:firstLine="480" w:firstLineChars="200"/>
        <w:jc w:val="left"/>
        <w:rPr>
          <w:rFonts w:hint="eastAsia" w:cs="宋体"/>
          <w:kern w:val="0"/>
          <w:sz w:val="24"/>
          <w:shd w:val="clear" w:color="auto" w:fill="FFFFFF"/>
        </w:rPr>
      </w:pPr>
      <w:r>
        <w:rPr>
          <w:rFonts w:hint="eastAsia" w:cs="宋体"/>
          <w:kern w:val="0"/>
          <w:sz w:val="24"/>
          <w:shd w:val="clear" w:color="auto" w:fill="FFFFFF"/>
        </w:rPr>
        <w:t>若中标候选人排序出现最终报价相同时，则由评标委员会抽签确定排序。</w:t>
      </w:r>
    </w:p>
    <w:p>
      <w:pPr>
        <w:spacing w:line="360" w:lineRule="auto"/>
        <w:ind w:firstLine="240" w:firstLineChars="100"/>
        <w:jc w:val="left"/>
        <w:rPr>
          <w:rFonts w:hint="eastAsia" w:cs="宋体"/>
          <w:kern w:val="0"/>
          <w:sz w:val="24"/>
          <w:shd w:val="clear" w:color="auto" w:fill="FFFFFF"/>
        </w:rPr>
      </w:pPr>
      <w:r>
        <w:rPr>
          <w:rFonts w:hint="eastAsia" w:cs="宋体"/>
          <w:kern w:val="0"/>
          <w:sz w:val="24"/>
          <w:shd w:val="clear" w:color="auto" w:fill="FFFFFF"/>
        </w:rPr>
        <w:t>（2）对不中标的投标人，招标人有权不作任何解释。</w:t>
      </w:r>
    </w:p>
    <w:p>
      <w:pPr>
        <w:spacing w:line="360" w:lineRule="auto"/>
        <w:ind w:firstLine="480" w:firstLineChars="200"/>
        <w:jc w:val="left"/>
        <w:rPr>
          <w:rFonts w:hint="eastAsia" w:cs="宋体"/>
          <w:kern w:val="0"/>
          <w:sz w:val="24"/>
          <w:shd w:val="clear" w:color="auto" w:fill="FFFFFF"/>
        </w:rPr>
      </w:pPr>
      <w:r>
        <w:rPr>
          <w:rFonts w:hint="eastAsia" w:cs="宋体"/>
          <w:kern w:val="0"/>
          <w:sz w:val="24"/>
          <w:shd w:val="clear" w:color="auto" w:fill="FFFFFF"/>
        </w:rPr>
        <w:t>3.3、其它</w:t>
      </w:r>
    </w:p>
    <w:p>
      <w:pPr>
        <w:spacing w:line="360" w:lineRule="auto"/>
        <w:ind w:firstLine="240" w:firstLineChars="100"/>
        <w:jc w:val="left"/>
        <w:rPr>
          <w:rFonts w:hint="eastAsia" w:cs="宋体"/>
          <w:kern w:val="0"/>
          <w:sz w:val="24"/>
          <w:shd w:val="clear" w:color="auto" w:fill="FFFFFF"/>
        </w:rPr>
      </w:pPr>
      <w:r>
        <w:rPr>
          <w:rFonts w:hint="eastAsia" w:cs="宋体"/>
          <w:kern w:val="0"/>
          <w:sz w:val="24"/>
          <w:shd w:val="clear" w:color="auto" w:fill="FFFFFF"/>
        </w:rPr>
        <w:t>（1）本办法未述及的事宜，由评标委员会依据法律法规处理。</w:t>
      </w:r>
    </w:p>
    <w:p>
      <w:pPr>
        <w:widowControl/>
        <w:adjustRightInd w:val="0"/>
        <w:snapToGrid w:val="0"/>
        <w:spacing w:line="500" w:lineRule="exact"/>
        <w:ind w:right="250" w:rightChars="119" w:firstLine="480" w:firstLineChars="200"/>
        <w:jc w:val="left"/>
        <w:rPr>
          <w:rFonts w:hint="eastAsia" w:ascii="宋体" w:hAnsi="宋体" w:cs="宋体"/>
          <w:color w:val="FF0000"/>
          <w:sz w:val="24"/>
        </w:rPr>
      </w:pPr>
    </w:p>
    <w:p>
      <w:pPr>
        <w:widowControl/>
        <w:numPr>
          <w:ilvl w:val="0"/>
          <w:numId w:val="2"/>
        </w:numPr>
        <w:adjustRightInd w:val="0"/>
        <w:snapToGrid w:val="0"/>
        <w:spacing w:line="500" w:lineRule="exact"/>
        <w:ind w:firstLine="482" w:firstLineChars="200"/>
        <w:jc w:val="left"/>
        <w:rPr>
          <w:rFonts w:hint="eastAsia" w:ascii="宋体" w:hAnsi="宋体" w:cs="宋体"/>
          <w:b/>
          <w:bCs/>
          <w:sz w:val="24"/>
        </w:rPr>
      </w:pPr>
      <w:r>
        <w:rPr>
          <w:rFonts w:hint="eastAsia" w:ascii="宋体" w:hAnsi="宋体" w:cs="宋体"/>
          <w:b/>
          <w:bCs/>
          <w:sz w:val="24"/>
        </w:rPr>
        <w:t>主要合同条款</w:t>
      </w:r>
    </w:p>
    <w:p>
      <w:pPr>
        <w:widowControl/>
        <w:adjustRightInd w:val="0"/>
        <w:snapToGrid w:val="0"/>
        <w:spacing w:line="500" w:lineRule="exact"/>
        <w:jc w:val="left"/>
        <w:rPr>
          <w:rFonts w:hint="eastAsia" w:ascii="宋体" w:hAnsi="宋体" w:cs="宋体"/>
          <w:b/>
          <w:bCs/>
          <w:sz w:val="24"/>
        </w:rPr>
      </w:pPr>
      <w:r>
        <w:rPr>
          <w:rFonts w:hint="eastAsia" w:ascii="宋体" w:hAnsi="宋体" w:cs="宋体"/>
          <w:b/>
          <w:bCs/>
          <w:sz w:val="24"/>
        </w:rPr>
        <w:t xml:space="preserve">    1、</w:t>
      </w:r>
      <w:r>
        <w:rPr>
          <w:rFonts w:ascii="宋体" w:hAnsi="宋体" w:cs="宋体"/>
          <w:b/>
          <w:bCs/>
          <w:kern w:val="0"/>
          <w:sz w:val="24"/>
        </w:rPr>
        <w:t>拍卖成交</w:t>
      </w:r>
      <w:r>
        <w:rPr>
          <w:rFonts w:hint="eastAsia" w:ascii="宋体" w:hAnsi="宋体" w:cs="宋体"/>
          <w:b/>
          <w:bCs/>
          <w:kern w:val="0"/>
          <w:sz w:val="24"/>
        </w:rPr>
        <w:t>后</w:t>
      </w:r>
      <w:r>
        <w:rPr>
          <w:rFonts w:ascii="宋体" w:hAnsi="宋体" w:cs="宋体"/>
          <w:b/>
          <w:bCs/>
          <w:kern w:val="0"/>
          <w:sz w:val="24"/>
        </w:rPr>
        <w:t>，</w:t>
      </w:r>
      <w:r>
        <w:rPr>
          <w:rFonts w:hint="eastAsia" w:ascii="宋体" w:hAnsi="宋体" w:cs="宋体"/>
          <w:b/>
          <w:bCs/>
          <w:kern w:val="0"/>
          <w:sz w:val="24"/>
        </w:rPr>
        <w:t>拍卖人</w:t>
      </w:r>
      <w:r>
        <w:rPr>
          <w:rFonts w:ascii="宋体" w:hAnsi="宋体" w:cs="宋体"/>
          <w:b/>
          <w:bCs/>
          <w:kern w:val="0"/>
          <w:sz w:val="24"/>
        </w:rPr>
        <w:t>应在收到全部款项之日起7个工作日内将拍卖成交款</w:t>
      </w:r>
      <w:r>
        <w:rPr>
          <w:rFonts w:ascii="宋体" w:hAnsi="宋体" w:cs="宋体"/>
          <w:b/>
          <w:bCs/>
          <w:kern w:val="0"/>
          <w:sz w:val="24"/>
        </w:rPr>
        <w:br w:type="textWrapping"/>
      </w:r>
      <w:r>
        <w:rPr>
          <w:rFonts w:ascii="宋体" w:hAnsi="宋体" w:cs="宋体"/>
          <w:b/>
          <w:bCs/>
          <w:kern w:val="0"/>
          <w:sz w:val="24"/>
        </w:rPr>
        <w:t>支付给</w:t>
      </w:r>
      <w:r>
        <w:rPr>
          <w:rFonts w:hint="eastAsia" w:ascii="宋体" w:hAnsi="宋体" w:cs="宋体"/>
          <w:b/>
          <w:bCs/>
          <w:kern w:val="0"/>
          <w:sz w:val="24"/>
        </w:rPr>
        <w:t>委</w:t>
      </w:r>
      <w:r>
        <w:rPr>
          <w:rFonts w:ascii="宋体" w:hAnsi="宋体" w:cs="宋体"/>
          <w:b/>
          <w:bCs/>
          <w:kern w:val="0"/>
          <w:sz w:val="24"/>
        </w:rPr>
        <w:t>托人。</w:t>
      </w:r>
    </w:p>
    <w:p>
      <w:pPr>
        <w:widowControl/>
        <w:adjustRightInd w:val="0"/>
        <w:snapToGrid w:val="0"/>
        <w:spacing w:line="500" w:lineRule="exact"/>
        <w:ind w:firstLine="482" w:firstLineChars="200"/>
        <w:jc w:val="left"/>
        <w:rPr>
          <w:rFonts w:ascii="宋体" w:hAnsi="宋体" w:cs="宋体"/>
          <w:b/>
          <w:bCs/>
          <w:kern w:val="0"/>
          <w:sz w:val="24"/>
        </w:rPr>
      </w:pPr>
      <w:r>
        <w:rPr>
          <w:rFonts w:hint="eastAsia" w:ascii="宋体" w:hAnsi="宋体" w:cs="宋体"/>
          <w:b/>
          <w:bCs/>
          <w:sz w:val="24"/>
        </w:rPr>
        <w:t>2、</w:t>
      </w:r>
      <w:r>
        <w:rPr>
          <w:rFonts w:hint="eastAsia" w:ascii="宋体" w:hAnsi="宋体" w:cs="宋体"/>
          <w:b/>
          <w:sz w:val="24"/>
        </w:rPr>
        <w:t>拍卖佣金支付</w:t>
      </w:r>
      <w:r>
        <w:rPr>
          <w:rFonts w:hint="eastAsia" w:ascii="宋体" w:hAnsi="宋体" w:cs="宋体"/>
          <w:sz w:val="24"/>
        </w:rPr>
        <w:t>：</w:t>
      </w:r>
      <w:r>
        <w:rPr>
          <w:rFonts w:hint="eastAsia" w:ascii="宋体" w:hAnsi="宋体" w:cs="宋体"/>
          <w:b/>
          <w:bCs/>
          <w:kern w:val="0"/>
          <w:sz w:val="24"/>
        </w:rPr>
        <w:t>在委托人收到</w:t>
      </w:r>
      <w:r>
        <w:rPr>
          <w:rFonts w:ascii="宋体" w:hAnsi="宋体" w:cs="宋体"/>
          <w:b/>
          <w:bCs/>
          <w:kern w:val="0"/>
          <w:sz w:val="24"/>
        </w:rPr>
        <w:t>拍卖成交款</w:t>
      </w:r>
      <w:r>
        <w:rPr>
          <w:rFonts w:hint="eastAsia" w:ascii="宋体" w:hAnsi="宋体" w:cs="宋体"/>
          <w:b/>
          <w:bCs/>
          <w:kern w:val="0"/>
          <w:sz w:val="24"/>
        </w:rPr>
        <w:t>后</w:t>
      </w:r>
      <w:r>
        <w:rPr>
          <w:rFonts w:ascii="宋体" w:hAnsi="宋体" w:cs="宋体"/>
          <w:b/>
          <w:bCs/>
          <w:kern w:val="0"/>
          <w:sz w:val="24"/>
        </w:rPr>
        <w:t>7个工作日</w:t>
      </w:r>
      <w:r>
        <w:rPr>
          <w:rFonts w:hint="eastAsia" w:ascii="宋体" w:hAnsi="宋体" w:cs="宋体"/>
          <w:b/>
          <w:bCs/>
          <w:kern w:val="0"/>
          <w:sz w:val="24"/>
        </w:rPr>
        <w:t>后一次性付清。</w:t>
      </w:r>
    </w:p>
    <w:p>
      <w:pPr>
        <w:widowControl/>
        <w:adjustRightInd w:val="0"/>
        <w:snapToGrid w:val="0"/>
        <w:spacing w:line="500" w:lineRule="exact"/>
        <w:ind w:firstLine="482" w:firstLineChars="200"/>
        <w:jc w:val="left"/>
        <w:rPr>
          <w:rFonts w:hint="eastAsia" w:ascii="宋体" w:hAnsi="宋体" w:cs="宋体"/>
          <w:b/>
          <w:bCs/>
          <w:kern w:val="0"/>
          <w:sz w:val="24"/>
        </w:rPr>
      </w:pPr>
      <w:r>
        <w:rPr>
          <w:rFonts w:hint="eastAsia" w:ascii="宋体" w:hAnsi="宋体" w:cs="宋体"/>
          <w:b/>
          <w:bCs/>
          <w:kern w:val="0"/>
          <w:sz w:val="24"/>
        </w:rPr>
        <w:t>3、转包和分包：该项目不得转包和分包。</w:t>
      </w:r>
    </w:p>
    <w:p>
      <w:pPr>
        <w:widowControl/>
        <w:adjustRightInd w:val="0"/>
        <w:snapToGrid w:val="0"/>
        <w:spacing w:line="500" w:lineRule="exact"/>
        <w:ind w:firstLine="482" w:firstLineChars="200"/>
        <w:jc w:val="left"/>
        <w:rPr>
          <w:rFonts w:hint="eastAsia" w:ascii="宋体" w:hAnsi="宋体" w:cs="宋体"/>
          <w:b/>
          <w:bCs/>
          <w:kern w:val="0"/>
          <w:sz w:val="24"/>
        </w:rPr>
      </w:pPr>
      <w:r>
        <w:rPr>
          <w:rFonts w:hint="eastAsia" w:ascii="宋体" w:hAnsi="宋体" w:cs="宋体"/>
          <w:b/>
          <w:bCs/>
          <w:kern w:val="0"/>
          <w:sz w:val="24"/>
        </w:rPr>
        <w:t>4、拍卖时间：具体拍卖时间以委托人书面通知为准。</w:t>
      </w:r>
    </w:p>
    <w:p>
      <w:pPr>
        <w:adjustRightInd w:val="0"/>
        <w:snapToGrid w:val="0"/>
        <w:spacing w:line="500" w:lineRule="exact"/>
        <w:ind w:firstLine="480" w:firstLineChars="200"/>
        <w:rPr>
          <w:rFonts w:hint="eastAsia" w:ascii="宋体" w:hAnsi="宋体" w:cs="宋体"/>
          <w:sz w:val="24"/>
        </w:rPr>
      </w:pPr>
      <w:r>
        <w:rPr>
          <w:rFonts w:hint="eastAsia" w:ascii="宋体" w:hAnsi="宋体" w:cs="宋体"/>
          <w:sz w:val="24"/>
        </w:rPr>
        <w:t>5、</w:t>
      </w:r>
      <w:r>
        <w:rPr>
          <w:rFonts w:hint="eastAsia" w:ascii="宋体" w:hAnsi="宋体" w:cs="宋体"/>
          <w:b/>
          <w:sz w:val="24"/>
        </w:rPr>
        <w:t>违约责任</w:t>
      </w:r>
      <w:r>
        <w:rPr>
          <w:rFonts w:hint="eastAsia" w:ascii="宋体" w:hAnsi="宋体" w:cs="宋体"/>
          <w:sz w:val="24"/>
        </w:rPr>
        <w:t>：</w:t>
      </w:r>
    </w:p>
    <w:p>
      <w:pPr>
        <w:adjustRightInd w:val="0"/>
        <w:snapToGrid w:val="0"/>
        <w:spacing w:line="500" w:lineRule="exact"/>
        <w:ind w:firstLine="480" w:firstLineChars="200"/>
        <w:rPr>
          <w:rFonts w:hint="eastAsia" w:ascii="宋体" w:hAnsi="宋体" w:cs="宋体"/>
          <w:sz w:val="24"/>
        </w:rPr>
      </w:pPr>
      <w:r>
        <w:rPr>
          <w:rFonts w:hint="eastAsia" w:ascii="宋体" w:hAnsi="宋体" w:cs="宋体"/>
          <w:sz w:val="24"/>
        </w:rPr>
        <w:t>5.1委托人委托拍卖法律、法规禁止拍卖、没有所有权和依法不得处分的物品或者财产权利的,应赔偿拍卖人因此所造成的损失;</w:t>
      </w:r>
    </w:p>
    <w:p>
      <w:pPr>
        <w:adjustRightInd w:val="0"/>
        <w:snapToGrid w:val="0"/>
        <w:spacing w:line="500" w:lineRule="exact"/>
        <w:ind w:firstLine="480" w:firstLineChars="200"/>
        <w:rPr>
          <w:rFonts w:hint="eastAsia" w:ascii="宋体" w:hAnsi="宋体" w:cs="宋体"/>
          <w:sz w:val="24"/>
        </w:rPr>
      </w:pPr>
      <w:r>
        <w:rPr>
          <w:rFonts w:hint="eastAsia" w:ascii="宋体" w:hAnsi="宋体" w:cs="宋体"/>
          <w:sz w:val="24"/>
        </w:rPr>
        <w:t>5.2拍卖人在拍卖前的任何时候，对拍卖物经核实或者鉴定后认为依法不宜拍卖的，可以撤除该拍卖物并不再拍卖;拍卖人无故撤除拍卖物，应向委托人支付拍卖物保留价5%的违约金;</w:t>
      </w:r>
    </w:p>
    <w:p>
      <w:pPr>
        <w:adjustRightInd w:val="0"/>
        <w:snapToGrid w:val="0"/>
        <w:spacing w:line="500" w:lineRule="exact"/>
        <w:ind w:firstLine="480" w:firstLineChars="200"/>
        <w:rPr>
          <w:rFonts w:hint="eastAsia" w:ascii="宋体" w:hAnsi="宋体" w:cs="宋体"/>
          <w:sz w:val="24"/>
        </w:rPr>
      </w:pPr>
      <w:r>
        <w:rPr>
          <w:rFonts w:hint="eastAsia" w:ascii="宋体" w:hAnsi="宋体" w:cs="宋体"/>
          <w:sz w:val="24"/>
        </w:rPr>
        <w:t>5.3拍卖人逾期向委托人支付拍卖物成交价款的，应向委托人支付应付价款每天万分</w:t>
      </w:r>
    </w:p>
    <w:p>
      <w:pPr>
        <w:adjustRightInd w:val="0"/>
        <w:snapToGrid w:val="0"/>
        <w:spacing w:line="500" w:lineRule="exact"/>
        <w:rPr>
          <w:rFonts w:hint="eastAsia" w:ascii="宋体" w:hAnsi="宋体" w:cs="宋体"/>
          <w:sz w:val="24"/>
        </w:rPr>
      </w:pPr>
      <w:r>
        <w:rPr>
          <w:rFonts w:hint="eastAsia" w:ascii="宋体" w:hAnsi="宋体" w:cs="宋体"/>
          <w:sz w:val="24"/>
        </w:rPr>
        <w:t>之五违约金;</w:t>
      </w:r>
    </w:p>
    <w:p>
      <w:pPr>
        <w:adjustRightInd w:val="0"/>
        <w:snapToGrid w:val="0"/>
        <w:spacing w:line="500" w:lineRule="exact"/>
        <w:ind w:firstLine="480" w:firstLineChars="200"/>
        <w:rPr>
          <w:rFonts w:hint="eastAsia" w:ascii="宋体" w:hAnsi="宋体" w:cs="宋体"/>
          <w:spacing w:val="-2"/>
          <w:sz w:val="24"/>
        </w:rPr>
      </w:pPr>
      <w:r>
        <w:rPr>
          <w:rFonts w:hint="eastAsia" w:ascii="宋体" w:hAnsi="宋体" w:cs="宋体"/>
          <w:sz w:val="24"/>
        </w:rPr>
        <w:t>5.4拍卖人违反合同约定泄露拍卖物保留价的，应向委托人按拍卖物保留价的5%支付违约金;委托违反合同约定泄露拍卖物保留价，致使拍卖不能成交的,应向拍卖人支付按拍卖物保留价的5%违约金;</w:t>
      </w:r>
    </w:p>
    <w:p>
      <w:pPr>
        <w:adjustRightInd w:val="0"/>
        <w:snapToGrid w:val="0"/>
        <w:spacing w:line="500" w:lineRule="exact"/>
        <w:ind w:firstLine="480" w:firstLineChars="200"/>
        <w:rPr>
          <w:rFonts w:hint="eastAsia" w:ascii="宋体" w:hAnsi="宋体" w:cs="宋体"/>
          <w:sz w:val="24"/>
        </w:rPr>
      </w:pPr>
      <w:r>
        <w:rPr>
          <w:rFonts w:hint="eastAsia" w:ascii="宋体" w:hAnsi="宋体" w:cs="宋体"/>
          <w:bCs/>
          <w:sz w:val="24"/>
        </w:rPr>
        <w:t>6、</w:t>
      </w:r>
      <w:r>
        <w:rPr>
          <w:rFonts w:hint="eastAsia" w:ascii="宋体" w:hAnsi="宋体" w:cs="宋体"/>
          <w:b/>
          <w:sz w:val="24"/>
        </w:rPr>
        <w:t>拍卖佣金结算：</w:t>
      </w:r>
    </w:p>
    <w:p>
      <w:pPr>
        <w:spacing w:line="480" w:lineRule="exact"/>
        <w:ind w:firstLine="482" w:firstLineChars="200"/>
        <w:rPr>
          <w:rFonts w:hint="eastAsia" w:ascii="宋体" w:hAnsi="宋体" w:cs="宋体"/>
          <w:b/>
          <w:bCs/>
          <w:color w:val="FF0000"/>
        </w:rPr>
      </w:pPr>
      <w:r>
        <w:rPr>
          <w:rFonts w:hint="eastAsia" w:ascii="宋体" w:hAnsi="宋体" w:cs="宋体"/>
          <w:b/>
          <w:color w:val="FF0000"/>
          <w:sz w:val="24"/>
        </w:rPr>
        <w:t>拍卖佣金结算</w:t>
      </w:r>
      <w:r>
        <w:rPr>
          <w:rFonts w:hint="eastAsia" w:ascii="宋体" w:hAnsi="宋体" w:cs="宋体"/>
          <w:b/>
          <w:bCs/>
          <w:color w:val="FF0000"/>
          <w:sz w:val="24"/>
        </w:rPr>
        <w:t>方式为:</w:t>
      </w:r>
      <w:r>
        <w:rPr>
          <w:rFonts w:hint="eastAsia" w:ascii="宋体" w:hAnsi="宋体" w:cs="宋体"/>
          <w:b/>
          <w:color w:val="FF0000"/>
          <w:sz w:val="24"/>
        </w:rPr>
        <w:t>结算价=拍卖成</w:t>
      </w:r>
      <w:r>
        <w:rPr>
          <w:rFonts w:ascii="宋体" w:hAnsi="宋体" w:cs="宋体"/>
          <w:b/>
          <w:bCs/>
          <w:color w:val="FF0000"/>
          <w:kern w:val="0"/>
          <w:sz w:val="24"/>
        </w:rPr>
        <w:t>交额</w:t>
      </w:r>
      <w:r>
        <w:rPr>
          <w:rFonts w:hint="eastAsia" w:ascii="宋体" w:hAnsi="宋体" w:cs="宋体"/>
          <w:b/>
          <w:bCs/>
          <w:color w:val="FF0000"/>
          <w:sz w:val="24"/>
        </w:rPr>
        <w:t>×中标费率。</w:t>
      </w:r>
    </w:p>
    <w:p>
      <w:pPr>
        <w:adjustRightInd w:val="0"/>
        <w:snapToGrid w:val="0"/>
        <w:spacing w:line="500" w:lineRule="exact"/>
        <w:ind w:firstLine="480" w:firstLineChars="200"/>
        <w:rPr>
          <w:rFonts w:hint="eastAsia" w:ascii="宋体" w:hAnsi="宋体" w:cs="宋体"/>
          <w:sz w:val="24"/>
        </w:rPr>
      </w:pPr>
      <w:r>
        <w:rPr>
          <w:rFonts w:hint="eastAsia" w:ascii="宋体" w:hAnsi="宋体" w:cs="宋体"/>
          <w:sz w:val="24"/>
        </w:rPr>
        <w:t>7、</w:t>
      </w:r>
      <w:r>
        <w:rPr>
          <w:rFonts w:hint="eastAsia" w:ascii="宋体" w:hAnsi="宋体" w:cs="宋体"/>
          <w:b/>
          <w:sz w:val="24"/>
        </w:rPr>
        <w:t>其它</w:t>
      </w:r>
      <w:r>
        <w:rPr>
          <w:rFonts w:hint="eastAsia" w:ascii="宋体" w:hAnsi="宋体" w:cs="宋体"/>
          <w:sz w:val="24"/>
        </w:rPr>
        <w:t>：</w:t>
      </w:r>
    </w:p>
    <w:p>
      <w:pPr>
        <w:adjustRightInd w:val="0"/>
        <w:snapToGrid w:val="0"/>
        <w:spacing w:line="500" w:lineRule="exact"/>
        <w:ind w:firstLine="480" w:firstLineChars="200"/>
        <w:rPr>
          <w:rFonts w:hint="eastAsia" w:ascii="宋体" w:hAnsi="宋体" w:cs="宋体"/>
          <w:sz w:val="24"/>
        </w:rPr>
      </w:pPr>
      <w:r>
        <w:rPr>
          <w:rFonts w:hint="eastAsia" w:ascii="宋体" w:hAnsi="宋体" w:cs="宋体"/>
          <w:sz w:val="24"/>
        </w:rPr>
        <w:t>7.1  拍卖方在完成委托人所需要管理的各项业务时，应维护委托人的合法权益，不得为任何第三方的利益而损害委托人的利益。</w:t>
      </w:r>
    </w:p>
    <w:p>
      <w:pPr>
        <w:adjustRightInd w:val="0"/>
        <w:snapToGrid w:val="0"/>
        <w:spacing w:line="500" w:lineRule="exact"/>
        <w:ind w:firstLine="480" w:firstLineChars="200"/>
        <w:rPr>
          <w:rFonts w:hint="eastAsia" w:ascii="宋体" w:hAnsi="宋体" w:cs="宋体"/>
          <w:sz w:val="24"/>
        </w:rPr>
      </w:pPr>
      <w:r>
        <w:rPr>
          <w:rFonts w:hint="eastAsia" w:ascii="宋体" w:hAnsi="宋体" w:cs="宋体"/>
          <w:sz w:val="24"/>
        </w:rPr>
        <w:t>7.2  合同履行过程中，除法律、法规另有规定外，未经委托人书面同意，拍卖方不得对外提供在资产管理过程中获知的委托人的商业机密和业务资料。</w:t>
      </w:r>
    </w:p>
    <w:p>
      <w:pPr>
        <w:adjustRightInd w:val="0"/>
        <w:snapToGrid w:val="0"/>
        <w:spacing w:line="500" w:lineRule="exact"/>
        <w:ind w:firstLine="480" w:firstLineChars="200"/>
        <w:rPr>
          <w:rFonts w:hint="eastAsia" w:ascii="宋体" w:hAnsi="宋体" w:cs="宋体"/>
          <w:sz w:val="24"/>
        </w:rPr>
      </w:pPr>
      <w:r>
        <w:rPr>
          <w:rFonts w:hint="eastAsia" w:ascii="宋体" w:hAnsi="宋体" w:cs="宋体"/>
          <w:sz w:val="24"/>
        </w:rPr>
        <w:t>7.3  拍卖方如在资产管理的过程中因故意或过失，致使资产评估结果严重失实，或因泄漏秘密、业务资料，给委托人造成损害，委托人有权取消拍卖方的中标资格，同时有权拒付服务费，并有权就造成的损失向拍卖方索赔。</w:t>
      </w:r>
    </w:p>
    <w:p>
      <w:pPr>
        <w:adjustRightInd w:val="0"/>
        <w:snapToGrid w:val="0"/>
        <w:spacing w:line="500" w:lineRule="exact"/>
        <w:ind w:firstLine="480" w:firstLineChars="200"/>
        <w:rPr>
          <w:rFonts w:hint="eastAsia" w:ascii="宋体" w:hAnsi="宋体" w:cs="宋体"/>
          <w:sz w:val="24"/>
        </w:rPr>
      </w:pPr>
      <w:r>
        <w:rPr>
          <w:rFonts w:hint="eastAsia" w:ascii="宋体" w:hAnsi="宋体" w:cs="宋体"/>
          <w:sz w:val="24"/>
        </w:rPr>
        <w:t>7.4  如拍卖方所派人员不符合委托人的要求，拍卖方根据委托人要求于3日内予以更换，否则，委托人有权单方面解除本合同、并拒绝支付服务费用。</w:t>
      </w:r>
    </w:p>
    <w:p>
      <w:pPr>
        <w:adjustRightInd w:val="0"/>
        <w:snapToGrid w:val="0"/>
        <w:spacing w:line="500" w:lineRule="exact"/>
        <w:ind w:firstLine="480" w:firstLineChars="200"/>
        <w:rPr>
          <w:rFonts w:hint="eastAsia" w:ascii="宋体" w:hAnsi="宋体" w:cs="宋体"/>
          <w:sz w:val="24"/>
        </w:rPr>
      </w:pPr>
      <w:r>
        <w:rPr>
          <w:rFonts w:hint="eastAsia" w:ascii="宋体" w:hAnsi="宋体" w:cs="宋体"/>
          <w:sz w:val="24"/>
        </w:rPr>
        <w:t>7.5  拍卖方将对服务的工作质量和工作结果承担最终责任。</w:t>
      </w:r>
    </w:p>
    <w:p>
      <w:pPr>
        <w:adjustRightInd w:val="0"/>
        <w:snapToGrid w:val="0"/>
        <w:spacing w:line="500" w:lineRule="exact"/>
        <w:ind w:firstLine="480" w:firstLineChars="200"/>
        <w:rPr>
          <w:rFonts w:hint="eastAsia" w:ascii="宋体" w:hAnsi="宋体" w:cs="宋体"/>
          <w:sz w:val="24"/>
        </w:rPr>
      </w:pPr>
      <w:r>
        <w:rPr>
          <w:rFonts w:hint="eastAsia" w:ascii="宋体" w:hAnsi="宋体" w:cs="宋体"/>
          <w:sz w:val="24"/>
        </w:rPr>
        <w:t>7.6  拍卖方有义务负责协调与行业主管部门的关系，确保评估结果能够得到相关行业主管部门的批复认可。</w:t>
      </w:r>
    </w:p>
    <w:p>
      <w:pPr>
        <w:adjustRightInd w:val="0"/>
        <w:snapToGrid w:val="0"/>
        <w:spacing w:line="500" w:lineRule="exact"/>
        <w:ind w:firstLine="480" w:firstLineChars="200"/>
        <w:rPr>
          <w:rFonts w:hint="eastAsia" w:ascii="宋体" w:hAnsi="宋体" w:cs="宋体"/>
          <w:sz w:val="24"/>
        </w:rPr>
      </w:pPr>
      <w:r>
        <w:rPr>
          <w:rFonts w:hint="eastAsia" w:ascii="宋体" w:hAnsi="宋体" w:cs="宋体"/>
          <w:sz w:val="24"/>
        </w:rPr>
        <w:t>7.7  如拍卖方违反本合同的义务，委托人有权取消拍卖方的中标资格，有权解除合同并拒绝支付费用。如因拍卖方给委托人造成损失的，委托人有权要求拍卖方赔偿相关损失。</w:t>
      </w:r>
    </w:p>
    <w:p>
      <w:pPr>
        <w:adjustRightInd w:val="0"/>
        <w:snapToGrid w:val="0"/>
        <w:spacing w:line="500" w:lineRule="exact"/>
        <w:ind w:firstLine="480" w:firstLineChars="200"/>
        <w:rPr>
          <w:rFonts w:hint="eastAsia" w:ascii="宋体" w:hAnsi="宋体" w:cs="宋体"/>
          <w:sz w:val="24"/>
        </w:rPr>
      </w:pPr>
      <w:r>
        <w:rPr>
          <w:rFonts w:hint="eastAsia" w:ascii="宋体" w:hAnsi="宋体" w:cs="宋体"/>
          <w:sz w:val="24"/>
        </w:rPr>
        <w:t>7.8  本项目价款一律通过银行非现金结算。</w:t>
      </w:r>
    </w:p>
    <w:p>
      <w:pPr>
        <w:adjustRightInd w:val="0"/>
        <w:snapToGrid w:val="0"/>
        <w:spacing w:line="500" w:lineRule="exact"/>
        <w:ind w:firstLine="480" w:firstLineChars="200"/>
        <w:rPr>
          <w:rFonts w:hint="eastAsia" w:ascii="宋体" w:hAnsi="宋体" w:cs="宋体"/>
          <w:sz w:val="24"/>
        </w:rPr>
      </w:pPr>
      <w:r>
        <w:rPr>
          <w:rFonts w:hint="eastAsia" w:ascii="宋体" w:hAnsi="宋体" w:cs="宋体"/>
          <w:sz w:val="24"/>
        </w:rPr>
        <w:t xml:space="preserve">7.9  招标人：江苏沿海东方置业股份有限公司                       </w:t>
      </w:r>
    </w:p>
    <w:p>
      <w:pPr>
        <w:adjustRightInd w:val="0"/>
        <w:snapToGrid w:val="0"/>
        <w:spacing w:line="500" w:lineRule="exact"/>
        <w:ind w:firstLine="480" w:firstLineChars="200"/>
        <w:rPr>
          <w:rFonts w:hint="eastAsia" w:ascii="宋体" w:hAnsi="宋体" w:cs="宋体"/>
          <w:sz w:val="24"/>
        </w:rPr>
      </w:pPr>
      <w:r>
        <w:rPr>
          <w:rFonts w:hint="eastAsia" w:ascii="宋体" w:hAnsi="宋体" w:cs="宋体"/>
          <w:sz w:val="24"/>
        </w:rPr>
        <w:t>联系人：</w:t>
      </w:r>
      <w:r>
        <w:rPr>
          <w:rFonts w:hint="eastAsia" w:ascii="宋体" w:hAnsi="宋体"/>
          <w:bCs/>
          <w:sz w:val="24"/>
        </w:rPr>
        <w:t xml:space="preserve">陈先生 </w:t>
      </w:r>
    </w:p>
    <w:p>
      <w:pPr>
        <w:adjustRightInd w:val="0"/>
        <w:snapToGrid w:val="0"/>
        <w:spacing w:line="500" w:lineRule="exact"/>
        <w:ind w:firstLine="480" w:firstLineChars="200"/>
        <w:rPr>
          <w:rFonts w:ascii="宋体" w:hAnsi="宋体" w:cs="宋体"/>
          <w:sz w:val="24"/>
        </w:rPr>
      </w:pPr>
      <w:r>
        <w:rPr>
          <w:rFonts w:hint="eastAsia" w:ascii="宋体" w:hAnsi="宋体" w:cs="宋体"/>
          <w:sz w:val="24"/>
        </w:rPr>
        <w:t>联系电话：</w:t>
      </w:r>
      <w:r>
        <w:rPr>
          <w:rFonts w:hint="eastAsia" w:ascii="宋体" w:hAnsi="宋体"/>
          <w:bCs/>
          <w:sz w:val="24"/>
        </w:rPr>
        <w:t>13814375566</w:t>
      </w:r>
    </w:p>
    <w:p>
      <w:pPr>
        <w:adjustRightInd w:val="0"/>
        <w:snapToGrid w:val="0"/>
        <w:spacing w:line="500" w:lineRule="exact"/>
        <w:ind w:firstLine="480" w:firstLineChars="200"/>
        <w:rPr>
          <w:rFonts w:hint="eastAsia" w:ascii="宋体" w:hAnsi="宋体" w:cs="宋体"/>
          <w:sz w:val="24"/>
        </w:rPr>
      </w:pPr>
      <w:r>
        <w:rPr>
          <w:rFonts w:hint="eastAsia" w:ascii="宋体" w:hAnsi="宋体" w:cs="宋体"/>
          <w:sz w:val="24"/>
        </w:rPr>
        <w:t>地  址：盐城经济技术开发区国际软件园6#楼10楼。</w:t>
      </w:r>
    </w:p>
    <w:p>
      <w:pPr>
        <w:adjustRightInd w:val="0"/>
        <w:snapToGrid w:val="0"/>
        <w:spacing w:line="500" w:lineRule="exact"/>
        <w:ind w:firstLine="480" w:firstLineChars="200"/>
        <w:rPr>
          <w:rFonts w:hint="eastAsia" w:ascii="宋体" w:hAnsi="宋体" w:cs="宋体"/>
          <w:sz w:val="24"/>
        </w:rPr>
      </w:pPr>
    </w:p>
    <w:p>
      <w:pPr>
        <w:adjustRightInd w:val="0"/>
        <w:snapToGrid w:val="0"/>
        <w:spacing w:line="500" w:lineRule="exact"/>
        <w:ind w:firstLine="480" w:firstLineChars="200"/>
        <w:rPr>
          <w:rFonts w:hint="eastAsia" w:ascii="宋体" w:hAnsi="宋体" w:cs="宋体"/>
          <w:sz w:val="24"/>
        </w:rPr>
      </w:pPr>
      <w:r>
        <w:rPr>
          <w:rFonts w:hint="eastAsia" w:ascii="宋体" w:hAnsi="宋体" w:cs="宋体"/>
          <w:sz w:val="24"/>
        </w:rPr>
        <w:t xml:space="preserve">招标代理机构：盐城市建业工程咨询有限公司     </w:t>
      </w:r>
    </w:p>
    <w:p>
      <w:pPr>
        <w:adjustRightInd w:val="0"/>
        <w:snapToGrid w:val="0"/>
        <w:spacing w:line="500" w:lineRule="exact"/>
        <w:ind w:firstLine="480" w:firstLineChars="200"/>
        <w:rPr>
          <w:rFonts w:hint="eastAsia" w:ascii="宋体" w:hAnsi="宋体" w:cs="宋体"/>
          <w:sz w:val="24"/>
        </w:rPr>
      </w:pPr>
      <w:r>
        <w:rPr>
          <w:rFonts w:hint="eastAsia" w:ascii="宋体" w:hAnsi="宋体" w:cs="宋体"/>
          <w:sz w:val="24"/>
        </w:rPr>
        <w:t xml:space="preserve">联系人：张先生、郭先生 </w:t>
      </w:r>
    </w:p>
    <w:p>
      <w:pPr>
        <w:adjustRightInd w:val="0"/>
        <w:snapToGrid w:val="0"/>
        <w:spacing w:line="500" w:lineRule="exact"/>
        <w:ind w:firstLine="480" w:firstLineChars="200"/>
        <w:rPr>
          <w:rFonts w:ascii="宋体" w:hAnsi="宋体" w:cs="宋体"/>
          <w:sz w:val="24"/>
        </w:rPr>
      </w:pPr>
      <w:r>
        <w:rPr>
          <w:rFonts w:hint="eastAsia" w:ascii="宋体" w:hAnsi="宋体" w:cs="宋体"/>
          <w:sz w:val="24"/>
        </w:rPr>
        <w:t>联系电话：15371100218、13270088972</w:t>
      </w:r>
    </w:p>
    <w:p>
      <w:pPr>
        <w:adjustRightInd w:val="0"/>
        <w:snapToGrid w:val="0"/>
        <w:spacing w:line="500" w:lineRule="exact"/>
        <w:ind w:firstLine="480" w:firstLineChars="200"/>
        <w:rPr>
          <w:rFonts w:hint="eastAsia" w:ascii="宋体" w:hAnsi="宋体" w:cs="宋体"/>
          <w:sz w:val="24"/>
        </w:rPr>
      </w:pPr>
      <w:r>
        <w:rPr>
          <w:rFonts w:hint="eastAsia" w:ascii="宋体" w:hAnsi="宋体" w:cs="宋体"/>
          <w:sz w:val="24"/>
        </w:rPr>
        <w:t>地  址：盐城市世纪大道5号金融城6#楼（上海银行）27层2708室。</w:t>
      </w:r>
    </w:p>
    <w:p>
      <w:pPr>
        <w:rPr>
          <w:rFonts w:hint="eastAsia" w:ascii="宋体" w:hAnsi="宋体" w:cs="宋体"/>
          <w:b/>
          <w:sz w:val="24"/>
        </w:rPr>
      </w:pPr>
      <w:r>
        <w:rPr>
          <w:rFonts w:hint="eastAsia" w:ascii="宋体" w:hAnsi="宋体" w:cs="宋体"/>
          <w:b/>
          <w:sz w:val="24"/>
        </w:rPr>
        <w:br w:type="page"/>
      </w:r>
    </w:p>
    <w:p>
      <w:pPr>
        <w:spacing w:line="440" w:lineRule="atLeast"/>
        <w:rPr>
          <w:rFonts w:hint="eastAsia" w:ascii="宋体" w:hAnsi="宋体" w:cs="宋体"/>
          <w:b/>
          <w:sz w:val="32"/>
          <w:szCs w:val="32"/>
        </w:rPr>
      </w:pPr>
      <w:r>
        <w:rPr>
          <w:rFonts w:hint="eastAsia" w:ascii="宋体" w:hAnsi="宋体" w:cs="宋体"/>
          <w:b/>
          <w:sz w:val="24"/>
        </w:rPr>
        <w:t xml:space="preserve">附件一：    </w:t>
      </w:r>
      <w:r>
        <w:rPr>
          <w:rFonts w:hint="eastAsia" w:ascii="宋体" w:hAnsi="宋体" w:cs="宋体"/>
          <w:sz w:val="18"/>
          <w:szCs w:val="18"/>
        </w:rPr>
        <w:t xml:space="preserve"> </w:t>
      </w:r>
      <w:r>
        <w:rPr>
          <w:rFonts w:hint="eastAsia" w:ascii="宋体" w:hAnsi="宋体" w:cs="宋体"/>
          <w:sz w:val="36"/>
          <w:szCs w:val="18"/>
        </w:rPr>
        <w:t xml:space="preserve"> </w:t>
      </w:r>
    </w:p>
    <w:p>
      <w:pPr>
        <w:spacing w:beforeLines="50" w:afterLines="50" w:line="360" w:lineRule="auto"/>
        <w:jc w:val="center"/>
        <w:rPr>
          <w:rFonts w:hint="eastAsia" w:ascii="宋体" w:hAnsi="宋体" w:cs="宋体"/>
          <w:sz w:val="24"/>
          <w:u w:val="single"/>
        </w:rPr>
      </w:pPr>
      <w:r>
        <w:rPr>
          <w:rFonts w:hint="eastAsia" w:ascii="宋体" w:hAnsi="宋体" w:cs="宋体"/>
          <w:b/>
          <w:sz w:val="36"/>
          <w:szCs w:val="36"/>
        </w:rPr>
        <w:t>投标承诺书</w:t>
      </w:r>
    </w:p>
    <w:p>
      <w:pPr>
        <w:spacing w:line="480" w:lineRule="atLeast"/>
        <w:rPr>
          <w:rFonts w:hint="eastAsia" w:ascii="宋体" w:hAnsi="宋体" w:cs="宋体"/>
          <w:sz w:val="24"/>
          <w:u w:val="single"/>
        </w:rPr>
      </w:pPr>
      <w:r>
        <w:rPr>
          <w:rFonts w:hint="eastAsia" w:ascii="宋体" w:hAnsi="宋体" w:cs="宋体"/>
          <w:sz w:val="24"/>
          <w:u w:val="single"/>
        </w:rPr>
        <w:t xml:space="preserve"> 江苏沿海东方置业股份有限公司：</w:t>
      </w:r>
    </w:p>
    <w:p>
      <w:pPr>
        <w:numPr>
          <w:ilvl w:val="0"/>
          <w:numId w:val="3"/>
        </w:numPr>
        <w:spacing w:line="520" w:lineRule="exact"/>
        <w:ind w:firstLine="480" w:firstLineChars="200"/>
        <w:rPr>
          <w:rFonts w:hint="eastAsia" w:ascii="宋体" w:hAnsi="宋体" w:cs="宋体"/>
          <w:sz w:val="24"/>
        </w:rPr>
      </w:pPr>
      <w:r>
        <w:rPr>
          <w:rFonts w:hint="eastAsia" w:ascii="宋体" w:hAnsi="宋体" w:cs="宋体"/>
          <w:sz w:val="24"/>
        </w:rPr>
        <w:t>根据已收到的</w:t>
      </w:r>
      <w:r>
        <w:rPr>
          <w:rFonts w:hint="eastAsia" w:ascii="宋体" w:hAnsi="宋体" w:cs="宋体"/>
          <w:sz w:val="24"/>
          <w:u w:val="single"/>
        </w:rPr>
        <w:t>江苏沿海东方置业股份有限公司部分自持资产拍卖服务</w:t>
      </w:r>
      <w:r>
        <w:rPr>
          <w:rFonts w:hint="eastAsia" w:ascii="宋体" w:hAnsi="宋体" w:cs="宋体"/>
          <w:sz w:val="24"/>
        </w:rPr>
        <w:t>的招标文件，遵照《中华人民共和国招标投标法》等有关规定，我单位经研究贵方招标文件的所有内容后，决定无保留地接受招标文件所有条款，并按</w:t>
      </w:r>
      <w:r>
        <w:rPr>
          <w:rFonts w:ascii="宋体" w:hAnsi="宋体" w:cs="宋体"/>
          <w:kern w:val="0"/>
          <w:sz w:val="24"/>
        </w:rPr>
        <w:t>拍卖成交额的</w:t>
      </w:r>
      <w:r>
        <w:rPr>
          <w:rFonts w:hint="eastAsia" w:ascii="宋体" w:hAnsi="宋体" w:cs="宋体"/>
          <w:kern w:val="0"/>
          <w:sz w:val="24"/>
          <w:u w:val="single"/>
        </w:rPr>
        <w:t xml:space="preserve">    </w:t>
      </w:r>
      <w:r>
        <w:rPr>
          <w:rFonts w:ascii="宋体" w:hAnsi="宋体" w:cs="宋体"/>
          <w:kern w:val="0"/>
          <w:sz w:val="24"/>
        </w:rPr>
        <w:t>%</w:t>
      </w:r>
      <w:r>
        <w:rPr>
          <w:rFonts w:hint="eastAsia" w:ascii="宋体" w:hAnsi="宋体" w:cs="宋体"/>
          <w:sz w:val="24"/>
        </w:rPr>
        <w:t>计取费用，并完成招标范围内的全部拍卖项目，并承担任何违约责任。</w:t>
      </w:r>
    </w:p>
    <w:p>
      <w:pPr>
        <w:spacing w:line="520" w:lineRule="exact"/>
        <w:ind w:firstLine="480" w:firstLineChars="200"/>
        <w:rPr>
          <w:rFonts w:hint="eastAsia" w:ascii="宋体" w:hAnsi="宋体" w:cs="宋体"/>
          <w:sz w:val="24"/>
        </w:rPr>
      </w:pPr>
      <w:r>
        <w:rPr>
          <w:rFonts w:hint="eastAsia" w:ascii="宋体" w:hAnsi="宋体" w:cs="宋体"/>
          <w:sz w:val="24"/>
        </w:rPr>
        <w:t>2、若我方中标，我方无条件接受你方根据工作需要对拍卖时间的约定。</w:t>
      </w:r>
    </w:p>
    <w:p>
      <w:pPr>
        <w:spacing w:line="520" w:lineRule="exact"/>
        <w:ind w:firstLine="480" w:firstLineChars="200"/>
        <w:rPr>
          <w:rFonts w:hint="eastAsia" w:ascii="宋体" w:hAnsi="宋体" w:cs="宋体"/>
          <w:sz w:val="24"/>
        </w:rPr>
      </w:pPr>
      <w:r>
        <w:rPr>
          <w:rFonts w:hint="eastAsia" w:ascii="宋体" w:hAnsi="宋体" w:cs="宋体"/>
          <w:sz w:val="24"/>
        </w:rPr>
        <w:t>3、本次投标，我方将派出</w:t>
      </w:r>
      <w:r>
        <w:rPr>
          <w:rFonts w:hint="eastAsia" w:ascii="宋体" w:hAnsi="宋体" w:cs="宋体"/>
          <w:sz w:val="24"/>
          <w:u w:val="single"/>
        </w:rPr>
        <w:t xml:space="preserve">        </w:t>
      </w:r>
      <w:r>
        <w:rPr>
          <w:rFonts w:hint="eastAsia" w:ascii="宋体" w:hAnsi="宋体" w:cs="宋体"/>
          <w:sz w:val="24"/>
        </w:rPr>
        <w:t>（拍卖师姓名）负责组织拍卖活动。</w:t>
      </w:r>
    </w:p>
    <w:p>
      <w:pPr>
        <w:spacing w:line="520" w:lineRule="exact"/>
        <w:ind w:firstLine="480" w:firstLineChars="200"/>
        <w:rPr>
          <w:rFonts w:hint="eastAsia" w:ascii="宋体" w:hAnsi="宋体" w:cs="宋体"/>
          <w:sz w:val="24"/>
        </w:rPr>
      </w:pPr>
      <w:r>
        <w:rPr>
          <w:rFonts w:hint="eastAsia" w:ascii="宋体" w:hAnsi="宋体" w:cs="宋体"/>
          <w:sz w:val="24"/>
        </w:rPr>
        <w:t>4、我方保证：严格遵守《盐城市市场廉政准入规定（试行）》的各项规定。我方投标文件提供的所有资料真实、有效，如有不实，我方将放弃中标的权利，并承担由此产生的责任。</w:t>
      </w:r>
    </w:p>
    <w:p>
      <w:pPr>
        <w:spacing w:line="520" w:lineRule="exact"/>
        <w:ind w:firstLine="480" w:firstLineChars="200"/>
        <w:rPr>
          <w:rFonts w:hint="eastAsia" w:ascii="宋体" w:hAnsi="宋体" w:cs="宋体"/>
          <w:sz w:val="24"/>
        </w:rPr>
      </w:pPr>
      <w:r>
        <w:rPr>
          <w:rFonts w:hint="eastAsia" w:ascii="宋体" w:hAnsi="宋体" w:cs="宋体"/>
          <w:sz w:val="24"/>
        </w:rPr>
        <w:t>5、你方的招标文件和本投标文件将成为约束双方的合同文件的组成部分。</w:t>
      </w:r>
    </w:p>
    <w:p>
      <w:pPr>
        <w:spacing w:line="480" w:lineRule="atLeast"/>
        <w:rPr>
          <w:rFonts w:hint="eastAsia" w:ascii="宋体" w:hAnsi="宋体" w:cs="宋体"/>
          <w:sz w:val="24"/>
        </w:rPr>
      </w:pPr>
    </w:p>
    <w:p>
      <w:pPr>
        <w:spacing w:line="480" w:lineRule="atLeast"/>
        <w:ind w:firstLine="3675" w:firstLineChars="1750"/>
        <w:rPr>
          <w:rFonts w:hint="eastAsia" w:ascii="宋体" w:hAnsi="宋体" w:cs="宋体"/>
          <w:szCs w:val="21"/>
        </w:rPr>
      </w:pPr>
      <w:r>
        <w:rPr>
          <w:rFonts w:hint="eastAsia" w:ascii="宋体" w:hAnsi="宋体" w:cs="宋体"/>
          <w:szCs w:val="21"/>
        </w:rPr>
        <w:t xml:space="preserve">            </w:t>
      </w:r>
    </w:p>
    <w:p>
      <w:pPr>
        <w:spacing w:line="480" w:lineRule="atLeast"/>
        <w:ind w:firstLine="3675" w:firstLineChars="1750"/>
        <w:rPr>
          <w:rFonts w:hint="eastAsia" w:ascii="宋体" w:hAnsi="宋体" w:cs="宋体"/>
          <w:szCs w:val="21"/>
        </w:rPr>
      </w:pPr>
    </w:p>
    <w:p>
      <w:pPr>
        <w:spacing w:line="480" w:lineRule="atLeast"/>
        <w:ind w:firstLine="4200" w:firstLineChars="1750"/>
        <w:rPr>
          <w:rFonts w:hint="eastAsia" w:ascii="宋体" w:hAnsi="宋体" w:cs="宋体"/>
          <w:sz w:val="24"/>
          <w:u w:val="single"/>
        </w:rPr>
      </w:pPr>
      <w:r>
        <w:rPr>
          <w:rFonts w:hint="eastAsia" w:ascii="宋体" w:hAnsi="宋体" w:cs="宋体"/>
          <w:sz w:val="24"/>
        </w:rPr>
        <w:t xml:space="preserve"> 投标人：</w:t>
      </w:r>
      <w:r>
        <w:rPr>
          <w:rFonts w:hint="eastAsia" w:ascii="宋体" w:hAnsi="宋体" w:cs="宋体"/>
          <w:sz w:val="24"/>
          <w:u w:val="single"/>
        </w:rPr>
        <w:t xml:space="preserve">                    （盖章）</w:t>
      </w:r>
    </w:p>
    <w:p>
      <w:pPr>
        <w:spacing w:line="480" w:lineRule="atLeast"/>
        <w:rPr>
          <w:rFonts w:hint="eastAsia" w:ascii="宋体" w:hAnsi="宋体" w:cs="宋体"/>
          <w:sz w:val="24"/>
          <w:u w:val="single"/>
        </w:rPr>
      </w:pPr>
      <w:r>
        <w:rPr>
          <w:rFonts w:hint="eastAsia" w:ascii="宋体" w:hAnsi="宋体" w:cs="宋体"/>
          <w:sz w:val="24"/>
        </w:rPr>
        <w:t xml:space="preserve">                                法定代表人：</w:t>
      </w:r>
      <w:r>
        <w:rPr>
          <w:rFonts w:hint="eastAsia" w:ascii="宋体" w:hAnsi="宋体" w:cs="宋体"/>
          <w:sz w:val="24"/>
          <w:u w:val="single"/>
        </w:rPr>
        <w:t xml:space="preserve">                    （签章）</w:t>
      </w:r>
    </w:p>
    <w:p>
      <w:pPr>
        <w:spacing w:line="480" w:lineRule="atLeast"/>
        <w:ind w:firstLine="4200" w:firstLineChars="1750"/>
        <w:rPr>
          <w:rFonts w:hint="eastAsia" w:ascii="宋体" w:hAnsi="宋体" w:cs="宋体"/>
          <w:sz w:val="24"/>
        </w:rPr>
      </w:pPr>
      <w:r>
        <w:rPr>
          <w:rFonts w:hint="eastAsia" w:ascii="宋体" w:hAnsi="宋体" w:cs="宋体"/>
          <w:sz w:val="24"/>
        </w:rPr>
        <w:t xml:space="preserve"> 日  期：</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hint="eastAsia" w:ascii="宋体" w:hAnsi="宋体" w:cs="宋体"/>
          <w:b/>
          <w:sz w:val="24"/>
        </w:rPr>
      </w:pPr>
    </w:p>
    <w:p>
      <w:pPr>
        <w:spacing w:line="360" w:lineRule="auto"/>
        <w:rPr>
          <w:rFonts w:hint="eastAsia" w:ascii="宋体" w:hAnsi="宋体" w:cs="宋体"/>
          <w:b/>
          <w:sz w:val="24"/>
        </w:rPr>
      </w:pPr>
    </w:p>
    <w:p>
      <w:pPr>
        <w:spacing w:line="360" w:lineRule="auto"/>
        <w:rPr>
          <w:rFonts w:hint="eastAsia" w:ascii="宋体" w:hAnsi="宋体" w:cs="宋体"/>
          <w:b/>
          <w:sz w:val="24"/>
        </w:rPr>
      </w:pPr>
    </w:p>
    <w:p>
      <w:pPr>
        <w:spacing w:line="360" w:lineRule="auto"/>
        <w:rPr>
          <w:rFonts w:hint="eastAsia" w:ascii="宋体" w:hAnsi="宋体" w:cs="宋体"/>
          <w:b/>
          <w:sz w:val="24"/>
        </w:rPr>
      </w:pPr>
    </w:p>
    <w:p>
      <w:pPr>
        <w:spacing w:line="360" w:lineRule="auto"/>
        <w:rPr>
          <w:rFonts w:hint="eastAsia" w:ascii="宋体" w:hAnsi="宋体" w:cs="宋体"/>
          <w:b/>
          <w:sz w:val="24"/>
        </w:rPr>
      </w:pPr>
    </w:p>
    <w:p>
      <w:pPr>
        <w:spacing w:line="360" w:lineRule="auto"/>
        <w:rPr>
          <w:rFonts w:hint="eastAsia" w:ascii="宋体" w:hAnsi="宋体" w:cs="宋体"/>
          <w:b/>
          <w:sz w:val="24"/>
        </w:rPr>
      </w:pPr>
    </w:p>
    <w:p>
      <w:pPr>
        <w:spacing w:line="360" w:lineRule="auto"/>
        <w:rPr>
          <w:rFonts w:hint="eastAsia" w:ascii="宋体" w:hAnsi="宋体" w:cs="宋体"/>
          <w:b/>
          <w:sz w:val="24"/>
        </w:rPr>
      </w:pPr>
    </w:p>
    <w:p>
      <w:pPr>
        <w:spacing w:line="360" w:lineRule="auto"/>
        <w:rPr>
          <w:rFonts w:hint="eastAsia" w:ascii="宋体" w:hAnsi="宋体" w:cs="宋体"/>
          <w:b/>
          <w:sz w:val="24"/>
        </w:rPr>
      </w:pPr>
    </w:p>
    <w:p>
      <w:pPr>
        <w:spacing w:line="360" w:lineRule="auto"/>
        <w:rPr>
          <w:rFonts w:hint="eastAsia" w:ascii="宋体" w:hAnsi="宋体" w:cs="宋体"/>
          <w:b/>
          <w:sz w:val="24"/>
        </w:rPr>
      </w:pPr>
      <w:r>
        <w:rPr>
          <w:rFonts w:hint="eastAsia" w:ascii="宋体" w:hAnsi="宋体" w:cs="宋体"/>
          <w:b/>
          <w:sz w:val="24"/>
        </w:rPr>
        <w:t>附件二：</w:t>
      </w:r>
    </w:p>
    <w:p>
      <w:pPr>
        <w:spacing w:line="500" w:lineRule="exact"/>
        <w:rPr>
          <w:rFonts w:hint="eastAsia" w:ascii="宋体" w:hAnsi="宋体" w:cs="宋体"/>
          <w:b/>
          <w:sz w:val="44"/>
          <w:szCs w:val="44"/>
        </w:rPr>
      </w:pPr>
      <w:r>
        <w:rPr>
          <w:rFonts w:hint="eastAsia" w:ascii="宋体" w:hAnsi="宋体" w:cs="宋体"/>
          <w:b/>
          <w:sz w:val="44"/>
          <w:szCs w:val="44"/>
        </w:rPr>
        <w:t xml:space="preserve">          </w:t>
      </w:r>
    </w:p>
    <w:p>
      <w:pPr>
        <w:spacing w:line="500" w:lineRule="exact"/>
        <w:jc w:val="center"/>
        <w:rPr>
          <w:rFonts w:hint="eastAsia" w:ascii="宋体" w:hAnsi="宋体" w:cs="宋体"/>
          <w:b/>
          <w:sz w:val="44"/>
          <w:szCs w:val="44"/>
        </w:rPr>
      </w:pPr>
      <w:r>
        <w:rPr>
          <w:rFonts w:hint="eastAsia" w:ascii="宋体" w:hAnsi="宋体" w:cs="宋体"/>
          <w:b/>
          <w:sz w:val="44"/>
          <w:szCs w:val="44"/>
        </w:rPr>
        <w:t>法定代表人身份证明书</w:t>
      </w:r>
    </w:p>
    <w:p>
      <w:pPr>
        <w:spacing w:line="500" w:lineRule="exact"/>
        <w:rPr>
          <w:rFonts w:hint="eastAsia" w:ascii="宋体" w:hAnsi="宋体" w:cs="宋体"/>
          <w:sz w:val="28"/>
        </w:rPr>
      </w:pPr>
    </w:p>
    <w:p>
      <w:pPr>
        <w:spacing w:line="500" w:lineRule="exact"/>
        <w:rPr>
          <w:rFonts w:hint="eastAsia" w:ascii="宋体" w:hAnsi="宋体" w:cs="宋体"/>
          <w:sz w:val="28"/>
        </w:rPr>
      </w:pPr>
    </w:p>
    <w:p>
      <w:pPr>
        <w:spacing w:line="500" w:lineRule="exact"/>
        <w:ind w:firstLine="480" w:firstLineChars="200"/>
        <w:rPr>
          <w:rFonts w:hint="eastAsia" w:ascii="宋体" w:hAnsi="宋体" w:cs="宋体"/>
          <w:sz w:val="24"/>
          <w:u w:val="single"/>
        </w:rPr>
      </w:pPr>
      <w:r>
        <w:rPr>
          <w:rFonts w:hint="eastAsia" w:ascii="宋体" w:hAnsi="宋体" w:cs="宋体"/>
          <w:sz w:val="24"/>
        </w:rPr>
        <w:t>单位名称：</w:t>
      </w:r>
      <w:r>
        <w:rPr>
          <w:rFonts w:hint="eastAsia" w:ascii="宋体" w:hAnsi="宋体" w:cs="宋体"/>
          <w:sz w:val="24"/>
          <w:u w:val="single"/>
        </w:rPr>
        <w:t xml:space="preserve">                                     </w:t>
      </w:r>
    </w:p>
    <w:p>
      <w:pPr>
        <w:spacing w:line="500" w:lineRule="exact"/>
        <w:ind w:firstLine="480" w:firstLineChars="200"/>
        <w:rPr>
          <w:rFonts w:hint="eastAsia" w:ascii="宋体" w:hAnsi="宋体" w:cs="宋体"/>
          <w:sz w:val="24"/>
        </w:rPr>
      </w:pPr>
      <w:r>
        <w:rPr>
          <w:rFonts w:hint="eastAsia" w:ascii="宋体" w:hAnsi="宋体" w:cs="宋体"/>
          <w:sz w:val="24"/>
        </w:rPr>
        <w:t>单位性质：</w:t>
      </w:r>
      <w:r>
        <w:rPr>
          <w:rFonts w:hint="eastAsia" w:ascii="宋体" w:hAnsi="宋体" w:cs="宋体"/>
          <w:sz w:val="24"/>
          <w:u w:val="single"/>
        </w:rPr>
        <w:t xml:space="preserve">                                     </w:t>
      </w:r>
    </w:p>
    <w:p>
      <w:pPr>
        <w:spacing w:line="500" w:lineRule="exact"/>
        <w:ind w:firstLine="480" w:firstLineChars="200"/>
        <w:rPr>
          <w:rFonts w:hint="eastAsia" w:ascii="宋体" w:hAnsi="宋体" w:cs="宋体"/>
          <w:sz w:val="24"/>
        </w:rPr>
      </w:pPr>
      <w:r>
        <w:rPr>
          <w:rFonts w:hint="eastAsia" w:ascii="宋体" w:hAnsi="宋体" w:cs="宋体"/>
          <w:sz w:val="24"/>
        </w:rPr>
        <w:t>地    址：</w:t>
      </w:r>
      <w:r>
        <w:rPr>
          <w:rFonts w:hint="eastAsia" w:ascii="宋体" w:hAnsi="宋体" w:cs="宋体"/>
          <w:sz w:val="24"/>
          <w:u w:val="single"/>
        </w:rPr>
        <w:t xml:space="preserve">                                     </w:t>
      </w:r>
    </w:p>
    <w:p>
      <w:pPr>
        <w:spacing w:line="500" w:lineRule="exact"/>
        <w:ind w:firstLine="480" w:firstLineChars="200"/>
        <w:rPr>
          <w:rFonts w:hint="eastAsia" w:ascii="宋体" w:hAnsi="宋体" w:cs="宋体"/>
          <w:sz w:val="24"/>
        </w:rPr>
      </w:pPr>
      <w:r>
        <w:rPr>
          <w:rFonts w:hint="eastAsia" w:ascii="宋体" w:hAnsi="宋体" w:cs="宋体"/>
          <w:sz w:val="24"/>
        </w:rPr>
        <w:t>成立时间：</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500" w:lineRule="exact"/>
        <w:ind w:firstLine="480" w:firstLineChars="200"/>
        <w:rPr>
          <w:rFonts w:hint="eastAsia" w:ascii="宋体" w:hAnsi="宋体" w:cs="宋体"/>
          <w:sz w:val="24"/>
        </w:rPr>
      </w:pPr>
      <w:r>
        <w:rPr>
          <w:rFonts w:hint="eastAsia" w:ascii="宋体" w:hAnsi="宋体" w:cs="宋体"/>
          <w:sz w:val="24"/>
        </w:rPr>
        <w:t>经营期限：</w:t>
      </w:r>
      <w:r>
        <w:rPr>
          <w:rFonts w:hint="eastAsia" w:ascii="宋体" w:hAnsi="宋体" w:cs="宋体"/>
          <w:sz w:val="24"/>
          <w:u w:val="single"/>
        </w:rPr>
        <w:t xml:space="preserve">                                     </w:t>
      </w:r>
    </w:p>
    <w:p>
      <w:pPr>
        <w:spacing w:line="500" w:lineRule="exact"/>
        <w:ind w:firstLine="480" w:firstLineChars="200"/>
        <w:rPr>
          <w:rFonts w:hint="eastAsia" w:ascii="宋体" w:hAnsi="宋体" w:cs="宋体"/>
          <w:sz w:val="24"/>
        </w:rPr>
      </w:pPr>
      <w:r>
        <w:rPr>
          <w:rFonts w:hint="eastAsia" w:ascii="宋体" w:hAnsi="宋体" w:cs="宋体"/>
          <w:sz w:val="24"/>
        </w:rPr>
        <w:t>姓名：</w:t>
      </w:r>
      <w:r>
        <w:rPr>
          <w:rFonts w:hint="eastAsia" w:ascii="宋体" w:hAnsi="宋体" w:cs="宋体"/>
          <w:sz w:val="24"/>
          <w:u w:val="single"/>
        </w:rPr>
        <w:t xml:space="preserve">        </w:t>
      </w:r>
      <w:r>
        <w:rPr>
          <w:rFonts w:hint="eastAsia" w:ascii="宋体" w:hAnsi="宋体" w:cs="宋体"/>
          <w:sz w:val="24"/>
        </w:rPr>
        <w:t xml:space="preserve"> 性别：</w:t>
      </w:r>
      <w:r>
        <w:rPr>
          <w:rFonts w:hint="eastAsia" w:ascii="宋体" w:hAnsi="宋体" w:cs="宋体"/>
          <w:sz w:val="24"/>
          <w:u w:val="single"/>
        </w:rPr>
        <w:t xml:space="preserve">      </w:t>
      </w:r>
      <w:r>
        <w:rPr>
          <w:rFonts w:hint="eastAsia" w:ascii="宋体" w:hAnsi="宋体" w:cs="宋体"/>
          <w:sz w:val="24"/>
        </w:rPr>
        <w:t xml:space="preserve"> 年龄：</w:t>
      </w:r>
      <w:r>
        <w:rPr>
          <w:rFonts w:hint="eastAsia" w:ascii="宋体" w:hAnsi="宋体" w:cs="宋体"/>
          <w:sz w:val="24"/>
          <w:u w:val="single"/>
        </w:rPr>
        <w:t xml:space="preserve">       </w:t>
      </w:r>
      <w:r>
        <w:rPr>
          <w:rFonts w:hint="eastAsia" w:ascii="宋体" w:hAnsi="宋体" w:cs="宋体"/>
          <w:sz w:val="24"/>
        </w:rPr>
        <w:t xml:space="preserve"> 职务：</w:t>
      </w:r>
      <w:r>
        <w:rPr>
          <w:rFonts w:hint="eastAsia" w:ascii="宋体" w:hAnsi="宋体" w:cs="宋体"/>
          <w:sz w:val="24"/>
          <w:u w:val="single"/>
        </w:rPr>
        <w:t xml:space="preserve">       </w:t>
      </w:r>
    </w:p>
    <w:p>
      <w:pPr>
        <w:spacing w:line="500" w:lineRule="exact"/>
        <w:rPr>
          <w:rFonts w:hint="eastAsia" w:ascii="宋体" w:hAnsi="宋体" w:cs="宋体"/>
          <w:sz w:val="24"/>
        </w:rPr>
      </w:pPr>
      <w:r>
        <w:rPr>
          <w:rFonts w:hint="eastAsia" w:ascii="宋体" w:hAnsi="宋体" w:cs="宋体"/>
          <w:sz w:val="24"/>
        </w:rPr>
        <w:t xml:space="preserve">    系</w:t>
      </w:r>
      <w:r>
        <w:rPr>
          <w:rFonts w:hint="eastAsia" w:ascii="宋体" w:hAnsi="宋体" w:cs="宋体"/>
          <w:sz w:val="24"/>
          <w:u w:val="single"/>
        </w:rPr>
        <w:t xml:space="preserve">                                </w:t>
      </w:r>
      <w:r>
        <w:rPr>
          <w:rFonts w:hint="eastAsia" w:ascii="宋体" w:hAnsi="宋体" w:cs="宋体"/>
          <w:sz w:val="24"/>
        </w:rPr>
        <w:t>（投标人）的法定代表人。</w:t>
      </w:r>
    </w:p>
    <w:p>
      <w:pPr>
        <w:spacing w:line="500" w:lineRule="exact"/>
        <w:ind w:firstLine="480" w:firstLineChars="200"/>
        <w:rPr>
          <w:rFonts w:hint="eastAsia" w:ascii="宋体" w:hAnsi="宋体" w:cs="宋体"/>
          <w:sz w:val="24"/>
        </w:rPr>
      </w:pPr>
    </w:p>
    <w:p>
      <w:pPr>
        <w:spacing w:line="500" w:lineRule="exact"/>
        <w:ind w:firstLine="480" w:firstLineChars="200"/>
        <w:rPr>
          <w:rFonts w:hint="eastAsia" w:ascii="宋体" w:hAnsi="宋体" w:cs="宋体"/>
          <w:sz w:val="24"/>
        </w:rPr>
      </w:pPr>
    </w:p>
    <w:p>
      <w:pPr>
        <w:spacing w:line="500" w:lineRule="exact"/>
        <w:ind w:firstLine="480" w:firstLineChars="200"/>
        <w:rPr>
          <w:rFonts w:hint="eastAsia" w:ascii="宋体" w:hAnsi="宋体" w:cs="宋体"/>
          <w:sz w:val="24"/>
        </w:rPr>
      </w:pPr>
    </w:p>
    <w:p>
      <w:pPr>
        <w:spacing w:line="500" w:lineRule="exact"/>
        <w:ind w:firstLine="480" w:firstLineChars="200"/>
        <w:rPr>
          <w:rFonts w:hint="eastAsia" w:ascii="宋体" w:hAnsi="宋体" w:cs="宋体"/>
          <w:sz w:val="24"/>
        </w:rPr>
      </w:pPr>
      <w:r>
        <w:rPr>
          <w:rFonts w:hint="eastAsia" w:ascii="宋体" w:hAnsi="宋体" w:cs="宋体"/>
          <w:sz w:val="24"/>
        </w:rPr>
        <w:t>特此证明。</w:t>
      </w:r>
    </w:p>
    <w:p>
      <w:pPr>
        <w:spacing w:line="500" w:lineRule="exact"/>
        <w:ind w:firstLine="480" w:firstLineChars="200"/>
        <w:rPr>
          <w:rFonts w:hint="eastAsia" w:ascii="宋体" w:hAnsi="宋体" w:cs="宋体"/>
          <w:sz w:val="24"/>
        </w:rPr>
      </w:pPr>
    </w:p>
    <w:p>
      <w:pPr>
        <w:spacing w:line="500" w:lineRule="exact"/>
        <w:ind w:firstLine="480" w:firstLineChars="200"/>
        <w:rPr>
          <w:rFonts w:hint="eastAsia" w:ascii="宋体" w:hAnsi="宋体" w:cs="宋体"/>
          <w:sz w:val="24"/>
        </w:rPr>
      </w:pPr>
    </w:p>
    <w:p>
      <w:pPr>
        <w:spacing w:line="500" w:lineRule="exact"/>
        <w:ind w:firstLine="480" w:firstLineChars="200"/>
        <w:rPr>
          <w:rFonts w:hint="eastAsia" w:ascii="宋体" w:hAnsi="宋体" w:cs="宋体"/>
          <w:sz w:val="24"/>
        </w:rPr>
      </w:pPr>
    </w:p>
    <w:p>
      <w:pPr>
        <w:spacing w:line="500" w:lineRule="exact"/>
        <w:ind w:firstLine="3840" w:firstLineChars="1600"/>
        <w:rPr>
          <w:rFonts w:hint="eastAsia" w:ascii="宋体" w:hAnsi="宋体" w:cs="宋体"/>
          <w:sz w:val="24"/>
        </w:rPr>
      </w:pPr>
    </w:p>
    <w:p>
      <w:pPr>
        <w:spacing w:line="500" w:lineRule="exact"/>
        <w:ind w:firstLine="3840" w:firstLineChars="1600"/>
        <w:rPr>
          <w:rFonts w:hint="eastAsia" w:ascii="宋体" w:hAnsi="宋体" w:cs="宋体"/>
          <w:sz w:val="24"/>
        </w:rPr>
      </w:pPr>
    </w:p>
    <w:p>
      <w:pPr>
        <w:spacing w:line="500" w:lineRule="exact"/>
        <w:ind w:firstLine="3840" w:firstLineChars="1600"/>
        <w:rPr>
          <w:rFonts w:hint="eastAsia" w:ascii="宋体" w:hAnsi="宋体" w:cs="宋体"/>
          <w:sz w:val="24"/>
        </w:rPr>
      </w:pPr>
      <w:r>
        <w:rPr>
          <w:rFonts w:hint="eastAsia" w:ascii="宋体" w:hAnsi="宋体" w:cs="宋体"/>
          <w:sz w:val="24"/>
        </w:rPr>
        <w:t xml:space="preserve">          投标人（盖章）：</w:t>
      </w:r>
    </w:p>
    <w:p>
      <w:pPr>
        <w:spacing w:line="500" w:lineRule="exact"/>
        <w:ind w:firstLine="3840" w:firstLineChars="1600"/>
        <w:rPr>
          <w:rFonts w:hint="eastAsia" w:ascii="宋体" w:hAnsi="宋体" w:cs="宋体"/>
          <w:sz w:val="24"/>
        </w:rPr>
      </w:pPr>
    </w:p>
    <w:p>
      <w:pPr>
        <w:snapToGrid w:val="0"/>
        <w:spacing w:line="400" w:lineRule="exact"/>
        <w:ind w:firstLine="3777" w:firstLineChars="1574"/>
        <w:rPr>
          <w:rFonts w:hint="eastAsia" w:ascii="宋体" w:hAnsi="宋体" w:cs="宋体"/>
          <w:sz w:val="24"/>
        </w:rPr>
      </w:pPr>
      <w:r>
        <w:rPr>
          <w:rFonts w:hint="eastAsia" w:ascii="宋体" w:hAnsi="宋体" w:cs="宋体"/>
          <w:sz w:val="24"/>
        </w:rPr>
        <w:t xml:space="preserve">          日期：    年   月   日</w:t>
      </w:r>
    </w:p>
    <w:p>
      <w:pPr>
        <w:spacing w:line="360" w:lineRule="auto"/>
        <w:rPr>
          <w:rFonts w:hint="eastAsia" w:ascii="宋体" w:hAnsi="宋体" w:cs="宋体"/>
          <w:b/>
          <w:sz w:val="24"/>
        </w:rPr>
      </w:pPr>
    </w:p>
    <w:p>
      <w:pPr>
        <w:spacing w:line="360" w:lineRule="auto"/>
        <w:rPr>
          <w:rFonts w:hint="eastAsia" w:ascii="宋体" w:hAnsi="宋体" w:cs="宋体"/>
          <w:b/>
          <w:sz w:val="24"/>
        </w:rPr>
      </w:pPr>
    </w:p>
    <w:p>
      <w:pPr>
        <w:spacing w:line="360" w:lineRule="auto"/>
        <w:rPr>
          <w:rFonts w:hint="eastAsia" w:ascii="宋体" w:hAnsi="宋体" w:cs="宋体"/>
          <w:b/>
          <w:bCs/>
          <w:szCs w:val="21"/>
        </w:rPr>
      </w:pPr>
    </w:p>
    <w:p>
      <w:pPr>
        <w:spacing w:line="360" w:lineRule="auto"/>
        <w:rPr>
          <w:rFonts w:hint="eastAsia" w:ascii="宋体" w:hAnsi="宋体" w:cs="宋体"/>
          <w:b/>
          <w:bCs/>
          <w:szCs w:val="21"/>
        </w:rPr>
      </w:pPr>
    </w:p>
    <w:p>
      <w:pPr>
        <w:spacing w:line="360" w:lineRule="auto"/>
        <w:rPr>
          <w:rFonts w:hint="eastAsia" w:ascii="宋体" w:hAnsi="宋体" w:cs="宋体"/>
          <w:b/>
          <w:bCs/>
          <w:szCs w:val="21"/>
        </w:rPr>
      </w:pPr>
      <w:r>
        <w:rPr>
          <w:rFonts w:hint="eastAsia" w:ascii="宋体" w:hAnsi="宋体" w:cs="宋体"/>
          <w:b/>
          <w:bCs/>
          <w:szCs w:val="21"/>
        </w:rPr>
        <w:t>附件三：</w:t>
      </w:r>
    </w:p>
    <w:p>
      <w:pPr>
        <w:spacing w:line="360" w:lineRule="auto"/>
        <w:jc w:val="center"/>
        <w:rPr>
          <w:rFonts w:hint="eastAsia" w:ascii="宋体" w:hAnsi="宋体" w:cs="宋体"/>
          <w:b/>
          <w:bCs/>
          <w:sz w:val="36"/>
        </w:rPr>
      </w:pPr>
      <w:r>
        <w:rPr>
          <w:rFonts w:hint="eastAsia" w:ascii="宋体" w:hAnsi="宋体" w:cs="宋体"/>
          <w:b/>
          <w:bCs/>
          <w:sz w:val="36"/>
        </w:rPr>
        <w:t>授 权 委 托 书</w:t>
      </w:r>
    </w:p>
    <w:p>
      <w:pPr>
        <w:spacing w:line="360" w:lineRule="auto"/>
        <w:jc w:val="center"/>
        <w:rPr>
          <w:rFonts w:hint="eastAsia" w:ascii="宋体" w:hAnsi="宋体" w:cs="宋体"/>
          <w:sz w:val="44"/>
        </w:rPr>
      </w:pPr>
    </w:p>
    <w:p>
      <w:pPr>
        <w:spacing w:line="360" w:lineRule="auto"/>
        <w:ind w:firstLine="480" w:firstLineChars="200"/>
        <w:rPr>
          <w:rFonts w:hint="eastAsia" w:ascii="宋体" w:hAnsi="宋体" w:cs="宋体"/>
          <w:sz w:val="24"/>
        </w:rPr>
      </w:pPr>
      <w:r>
        <w:rPr>
          <w:rFonts w:hint="eastAsia" w:ascii="宋体" w:hAnsi="宋体" w:cs="宋体"/>
          <w:sz w:val="24"/>
        </w:rPr>
        <w:t>本授权委托书声明：我</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（投标单位名称）的法定代表人，现授权委托</w:t>
      </w:r>
      <w:r>
        <w:rPr>
          <w:rFonts w:hint="eastAsia" w:ascii="宋体" w:hAnsi="宋体" w:cs="宋体"/>
          <w:sz w:val="24"/>
          <w:u w:val="single"/>
        </w:rPr>
        <w:t xml:space="preserve">              </w:t>
      </w:r>
      <w:r>
        <w:rPr>
          <w:rFonts w:hint="eastAsia" w:ascii="宋体" w:hAnsi="宋体" w:cs="宋体"/>
          <w:sz w:val="24"/>
        </w:rPr>
        <w:t>（单位名称）的</w:t>
      </w:r>
      <w:r>
        <w:rPr>
          <w:rFonts w:hint="eastAsia" w:ascii="宋体" w:hAnsi="宋体" w:cs="宋体"/>
          <w:sz w:val="24"/>
          <w:u w:val="single"/>
        </w:rPr>
        <w:t xml:space="preserve">                    </w:t>
      </w:r>
      <w:r>
        <w:rPr>
          <w:rFonts w:hint="eastAsia" w:ascii="宋体" w:hAnsi="宋体" w:cs="宋体"/>
          <w:sz w:val="24"/>
        </w:rPr>
        <w:t>（姓名）为我公司代理人，以本公司的名义参加</w:t>
      </w:r>
      <w:r>
        <w:rPr>
          <w:rFonts w:hint="eastAsia" w:ascii="宋体" w:hAnsi="宋体" w:cs="宋体"/>
          <w:sz w:val="24"/>
          <w:u w:val="single"/>
        </w:rPr>
        <w:t xml:space="preserve">                             </w:t>
      </w:r>
      <w:r>
        <w:rPr>
          <w:rFonts w:hint="eastAsia" w:ascii="宋体" w:hAnsi="宋体" w:cs="宋体"/>
          <w:sz w:val="24"/>
        </w:rPr>
        <w:t>（招标单位）的</w:t>
      </w:r>
      <w:r>
        <w:rPr>
          <w:rFonts w:hint="eastAsia" w:ascii="宋体" w:hAnsi="宋体" w:cs="宋体"/>
          <w:sz w:val="24"/>
          <w:u w:val="single"/>
        </w:rPr>
        <w:t xml:space="preserve">                            </w:t>
      </w:r>
      <w:r>
        <w:rPr>
          <w:rFonts w:hint="eastAsia" w:ascii="宋体" w:hAnsi="宋体" w:cs="宋体"/>
          <w:sz w:val="24"/>
        </w:rPr>
        <w:t>拍卖项目的投标活动。代理人在开标、评标、合同谈判过程中所签署的一切文件和处理与之有关的一切事务，我均予以承认。</w:t>
      </w:r>
    </w:p>
    <w:p>
      <w:pPr>
        <w:spacing w:line="360" w:lineRule="auto"/>
        <w:rPr>
          <w:rFonts w:hint="eastAsia" w:ascii="宋体" w:hAnsi="宋体" w:cs="宋体"/>
          <w:sz w:val="24"/>
        </w:rPr>
      </w:pPr>
    </w:p>
    <w:p>
      <w:pPr>
        <w:spacing w:line="360" w:lineRule="auto"/>
        <w:rPr>
          <w:rFonts w:hint="eastAsia" w:ascii="宋体" w:hAnsi="宋体" w:cs="宋体"/>
          <w:sz w:val="24"/>
        </w:rPr>
      </w:pPr>
    </w:p>
    <w:p>
      <w:pPr>
        <w:spacing w:line="360" w:lineRule="auto"/>
        <w:ind w:firstLine="480" w:firstLineChars="200"/>
        <w:rPr>
          <w:rFonts w:hint="eastAsia" w:ascii="宋体" w:hAnsi="宋体" w:cs="宋体"/>
          <w:sz w:val="24"/>
        </w:rPr>
      </w:pPr>
      <w:r>
        <w:rPr>
          <w:rFonts w:hint="eastAsia" w:ascii="宋体" w:hAnsi="宋体" w:cs="宋体"/>
          <w:sz w:val="24"/>
        </w:rPr>
        <w:t>代理人身份证号码：</w:t>
      </w:r>
    </w:p>
    <w:p>
      <w:pPr>
        <w:spacing w:line="360" w:lineRule="auto"/>
        <w:ind w:firstLine="480" w:firstLineChars="200"/>
        <w:rPr>
          <w:rFonts w:hint="eastAsia" w:ascii="宋体" w:hAnsi="宋体" w:cs="宋体"/>
          <w:sz w:val="24"/>
        </w:rPr>
      </w:pPr>
      <w:r>
        <w:rPr>
          <w:rFonts w:hint="eastAsia" w:ascii="宋体" w:hAnsi="宋体" w:cs="宋体"/>
          <w:sz w:val="24"/>
        </w:rPr>
        <w:t>联系方式：</w:t>
      </w:r>
    </w:p>
    <w:p>
      <w:pPr>
        <w:spacing w:line="360" w:lineRule="auto"/>
        <w:ind w:firstLine="480" w:firstLineChars="200"/>
        <w:rPr>
          <w:rFonts w:hint="eastAsia" w:ascii="宋体" w:hAnsi="宋体" w:cs="宋体"/>
          <w:sz w:val="24"/>
        </w:rPr>
      </w:pPr>
      <w:r>
        <w:rPr>
          <w:rFonts w:hint="eastAsia" w:ascii="宋体" w:hAnsi="宋体" w:cs="宋体"/>
          <w:sz w:val="24"/>
        </w:rPr>
        <w:t>代理人无转委托权。特此委托。</w:t>
      </w:r>
    </w:p>
    <w:p>
      <w:pPr>
        <w:spacing w:line="360" w:lineRule="auto"/>
        <w:rPr>
          <w:rFonts w:hint="eastAsia" w:ascii="宋体" w:hAnsi="宋体" w:cs="宋体"/>
          <w:sz w:val="24"/>
        </w:rPr>
      </w:pPr>
    </w:p>
    <w:p>
      <w:pPr>
        <w:spacing w:line="360" w:lineRule="auto"/>
        <w:rPr>
          <w:rFonts w:hint="eastAsia" w:ascii="宋体" w:hAnsi="宋体" w:cs="宋体"/>
          <w:sz w:val="24"/>
        </w:rPr>
      </w:pPr>
    </w:p>
    <w:p>
      <w:pPr>
        <w:spacing w:line="360" w:lineRule="auto"/>
        <w:rPr>
          <w:rFonts w:hint="eastAsia" w:ascii="宋体" w:hAnsi="宋体" w:cs="宋体"/>
          <w:sz w:val="24"/>
        </w:rPr>
      </w:pPr>
    </w:p>
    <w:p>
      <w:pPr>
        <w:spacing w:line="360" w:lineRule="auto"/>
        <w:rPr>
          <w:rFonts w:hint="eastAsia" w:ascii="宋体" w:hAnsi="宋体" w:cs="宋体"/>
          <w:sz w:val="24"/>
        </w:rPr>
      </w:pPr>
    </w:p>
    <w:p>
      <w:pPr>
        <w:spacing w:line="360" w:lineRule="auto"/>
        <w:ind w:firstLine="1800" w:firstLineChars="750"/>
        <w:rPr>
          <w:rFonts w:hint="eastAsia" w:ascii="宋体" w:hAnsi="宋体" w:cs="宋体"/>
          <w:sz w:val="24"/>
        </w:rPr>
      </w:pPr>
      <w:r>
        <w:rPr>
          <w:rFonts w:hint="eastAsia" w:ascii="宋体" w:hAnsi="宋体" w:cs="宋体"/>
          <w:sz w:val="24"/>
        </w:rPr>
        <w:t xml:space="preserve">                     </w:t>
      </w:r>
    </w:p>
    <w:p>
      <w:pPr>
        <w:spacing w:line="360" w:lineRule="auto"/>
        <w:ind w:firstLine="1800" w:firstLineChars="750"/>
        <w:rPr>
          <w:rFonts w:hint="eastAsia" w:ascii="宋体" w:hAnsi="宋体" w:cs="宋体"/>
          <w:sz w:val="24"/>
        </w:rPr>
      </w:pPr>
      <w:r>
        <w:rPr>
          <w:rFonts w:hint="eastAsia" w:ascii="宋体" w:hAnsi="宋体" w:cs="宋体"/>
          <w:sz w:val="24"/>
        </w:rPr>
        <w:t xml:space="preserve">                       投标人：（盖章）</w:t>
      </w:r>
    </w:p>
    <w:p>
      <w:pPr>
        <w:spacing w:line="360" w:lineRule="auto"/>
        <w:jc w:val="center"/>
        <w:rPr>
          <w:rFonts w:hint="eastAsia" w:ascii="宋体" w:hAnsi="宋体" w:cs="宋体"/>
          <w:sz w:val="24"/>
        </w:rPr>
      </w:pPr>
      <w:r>
        <w:rPr>
          <w:rFonts w:hint="eastAsia" w:ascii="宋体" w:hAnsi="宋体" w:cs="宋体"/>
          <w:sz w:val="24"/>
        </w:rPr>
        <w:t xml:space="preserve">                  </w:t>
      </w:r>
    </w:p>
    <w:p>
      <w:pPr>
        <w:spacing w:line="360" w:lineRule="auto"/>
        <w:ind w:firstLine="1920" w:firstLineChars="800"/>
        <w:rPr>
          <w:rFonts w:hint="eastAsia" w:ascii="宋体" w:hAnsi="宋体" w:cs="宋体"/>
          <w:sz w:val="24"/>
        </w:rPr>
      </w:pPr>
      <w:r>
        <w:rPr>
          <w:rFonts w:hint="eastAsia" w:ascii="宋体" w:hAnsi="宋体" w:cs="宋体"/>
          <w:sz w:val="24"/>
        </w:rPr>
        <w:t xml:space="preserve">                      法定代表人：（签章）</w:t>
      </w:r>
    </w:p>
    <w:p>
      <w:pPr>
        <w:spacing w:line="360" w:lineRule="auto"/>
        <w:ind w:firstLine="4080" w:firstLineChars="1700"/>
        <w:rPr>
          <w:rFonts w:hint="eastAsia" w:ascii="宋体" w:hAnsi="宋体" w:cs="宋体"/>
          <w:sz w:val="24"/>
        </w:rPr>
      </w:pPr>
    </w:p>
    <w:p>
      <w:pPr>
        <w:spacing w:line="360" w:lineRule="auto"/>
        <w:ind w:firstLine="1920" w:firstLineChars="800"/>
        <w:rPr>
          <w:rFonts w:hint="eastAsia" w:ascii="宋体" w:hAnsi="宋体" w:cs="宋体"/>
          <w:sz w:val="24"/>
        </w:rPr>
      </w:pPr>
      <w:r>
        <w:rPr>
          <w:rFonts w:hint="eastAsia" w:ascii="宋体" w:hAnsi="宋体" w:cs="宋体"/>
          <w:sz w:val="24"/>
        </w:rPr>
        <w:t xml:space="preserve">                      日期：</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 xml:space="preserve">日     </w:t>
      </w:r>
    </w:p>
    <w:p>
      <w:pPr>
        <w:spacing w:line="360" w:lineRule="auto"/>
        <w:ind w:firstLine="1920" w:firstLineChars="800"/>
        <w:rPr>
          <w:rFonts w:hint="eastAsia" w:ascii="宋体" w:hAnsi="宋体" w:cs="宋体"/>
          <w:sz w:val="24"/>
        </w:rPr>
      </w:pPr>
    </w:p>
    <w:p>
      <w:pPr>
        <w:spacing w:line="360" w:lineRule="auto"/>
        <w:rPr>
          <w:rFonts w:hint="eastAsia" w:ascii="宋体" w:hAnsi="宋体" w:cs="宋体"/>
          <w:sz w:val="24"/>
        </w:rPr>
      </w:pPr>
    </w:p>
    <w:p>
      <w:pPr>
        <w:spacing w:line="360" w:lineRule="auto"/>
        <w:rPr>
          <w:rFonts w:hint="eastAsia" w:ascii="宋体" w:hAnsi="宋体" w:cs="宋体"/>
          <w:b/>
          <w:sz w:val="24"/>
        </w:rPr>
      </w:pPr>
    </w:p>
    <w:p>
      <w:pPr>
        <w:spacing w:line="360" w:lineRule="auto"/>
        <w:rPr>
          <w:rFonts w:hint="eastAsia" w:ascii="宋体" w:hAnsi="宋体" w:cs="宋体"/>
          <w:b/>
          <w:sz w:val="24"/>
        </w:rPr>
      </w:pPr>
    </w:p>
    <w:p>
      <w:pPr>
        <w:spacing w:line="360" w:lineRule="auto"/>
        <w:rPr>
          <w:rFonts w:hint="eastAsia" w:ascii="宋体" w:hAnsi="宋体" w:cs="宋体"/>
          <w:b/>
          <w:sz w:val="24"/>
        </w:rPr>
      </w:pPr>
    </w:p>
    <w:p>
      <w:pPr>
        <w:spacing w:line="360" w:lineRule="auto"/>
        <w:rPr>
          <w:rFonts w:hint="eastAsia" w:ascii="宋体" w:hAnsi="宋体" w:cs="宋体"/>
          <w:b/>
          <w:sz w:val="24"/>
        </w:rPr>
      </w:pPr>
    </w:p>
    <w:p>
      <w:pPr>
        <w:spacing w:line="360" w:lineRule="auto"/>
        <w:rPr>
          <w:rFonts w:hint="eastAsia" w:ascii="宋体" w:hAnsi="宋体" w:cs="宋体"/>
          <w:b/>
          <w:sz w:val="24"/>
        </w:rPr>
      </w:pPr>
      <w:r>
        <w:rPr>
          <w:rFonts w:hint="eastAsia" w:ascii="宋体" w:hAnsi="宋体" w:cs="宋体"/>
          <w:b/>
          <w:sz w:val="24"/>
        </w:rPr>
        <w:t>附件四：</w:t>
      </w:r>
    </w:p>
    <w:p>
      <w:pPr>
        <w:spacing w:line="360" w:lineRule="auto"/>
        <w:ind w:right="-210" w:rightChars="-100"/>
        <w:rPr>
          <w:rFonts w:hint="eastAsia" w:ascii="楷体_GB2312" w:hAnsi="Courier New" w:eastAsia="楷体_GB2312"/>
          <w:b/>
          <w:sz w:val="52"/>
          <w:szCs w:val="52"/>
        </w:rPr>
      </w:pPr>
    </w:p>
    <w:p>
      <w:pPr>
        <w:spacing w:line="360" w:lineRule="auto"/>
        <w:ind w:firstLine="280" w:firstLineChars="58"/>
        <w:jc w:val="center"/>
        <w:rPr>
          <w:rFonts w:hint="eastAsia" w:ascii="黑体" w:hAnsi="黑体" w:eastAsia="黑体" w:cs="黑体"/>
          <w:b/>
          <w:bCs/>
          <w:spacing w:val="-20"/>
          <w:sz w:val="52"/>
          <w:szCs w:val="52"/>
        </w:rPr>
      </w:pPr>
      <w:r>
        <w:rPr>
          <w:rFonts w:hint="eastAsia" w:ascii="黑体" w:hAnsi="黑体" w:eastAsia="黑体" w:cs="黑体"/>
          <w:b/>
          <w:bCs/>
          <w:spacing w:val="-20"/>
          <w:sz w:val="52"/>
          <w:szCs w:val="52"/>
        </w:rPr>
        <w:t>江苏沿海东方置业股份有限公司部分自持资产拍卖服务</w:t>
      </w:r>
    </w:p>
    <w:p>
      <w:pPr>
        <w:spacing w:line="360" w:lineRule="auto"/>
        <w:ind w:firstLine="64" w:firstLineChars="58"/>
        <w:jc w:val="center"/>
        <w:rPr>
          <w:rFonts w:hint="eastAsia" w:ascii="黑体" w:hAnsi="黑体" w:eastAsia="黑体" w:cs="黑体"/>
          <w:b/>
          <w:bCs/>
          <w:spacing w:val="-20"/>
          <w:sz w:val="15"/>
          <w:szCs w:val="15"/>
        </w:rPr>
      </w:pPr>
    </w:p>
    <w:p>
      <w:pPr>
        <w:spacing w:line="360" w:lineRule="auto"/>
        <w:ind w:firstLine="64" w:firstLineChars="58"/>
        <w:jc w:val="center"/>
        <w:rPr>
          <w:rFonts w:hint="eastAsia" w:ascii="黑体" w:hAnsi="黑体" w:eastAsia="黑体" w:cs="黑体"/>
          <w:b/>
          <w:bCs/>
          <w:spacing w:val="-20"/>
          <w:sz w:val="15"/>
          <w:szCs w:val="15"/>
        </w:rPr>
      </w:pPr>
    </w:p>
    <w:p>
      <w:pPr>
        <w:spacing w:line="360" w:lineRule="auto"/>
        <w:ind w:firstLine="64" w:firstLineChars="58"/>
        <w:jc w:val="center"/>
        <w:rPr>
          <w:rFonts w:hint="eastAsia" w:ascii="黑体" w:hAnsi="黑体" w:eastAsia="黑体" w:cs="黑体"/>
          <w:b/>
          <w:bCs/>
          <w:spacing w:val="-20"/>
          <w:sz w:val="15"/>
          <w:szCs w:val="15"/>
        </w:rPr>
      </w:pPr>
    </w:p>
    <w:p>
      <w:pPr>
        <w:spacing w:line="360" w:lineRule="auto"/>
        <w:ind w:firstLine="64" w:firstLineChars="58"/>
        <w:jc w:val="center"/>
        <w:rPr>
          <w:rFonts w:hint="eastAsia" w:ascii="黑体" w:hAnsi="黑体" w:eastAsia="黑体" w:cs="黑体"/>
          <w:b/>
          <w:bCs/>
          <w:spacing w:val="-20"/>
          <w:sz w:val="15"/>
          <w:szCs w:val="15"/>
        </w:rPr>
      </w:pPr>
    </w:p>
    <w:p>
      <w:pPr>
        <w:spacing w:line="360" w:lineRule="auto"/>
        <w:rPr>
          <w:rFonts w:hint="eastAsia" w:ascii="黑体" w:hAnsi="黑体" w:eastAsia="黑体" w:cs="黑体"/>
          <w:b/>
          <w:bCs/>
          <w:spacing w:val="-20"/>
          <w:sz w:val="15"/>
          <w:szCs w:val="15"/>
        </w:rPr>
      </w:pPr>
    </w:p>
    <w:p>
      <w:pPr>
        <w:spacing w:line="360" w:lineRule="auto"/>
        <w:jc w:val="center"/>
        <w:rPr>
          <w:rFonts w:hint="eastAsia" w:ascii="黑体" w:hAnsi="黑体" w:eastAsia="黑体" w:cs="黑体"/>
          <w:b/>
          <w:bCs/>
          <w:spacing w:val="-20"/>
          <w:sz w:val="96"/>
        </w:rPr>
      </w:pPr>
      <w:r>
        <w:rPr>
          <w:rFonts w:hint="eastAsia" w:ascii="黑体" w:hAnsi="黑体" w:eastAsia="黑体" w:cs="黑体"/>
          <w:b/>
          <w:bCs/>
          <w:spacing w:val="-20"/>
          <w:sz w:val="96"/>
        </w:rPr>
        <w:t xml:space="preserve"> 投 标 文 件</w:t>
      </w:r>
    </w:p>
    <w:p>
      <w:pPr>
        <w:spacing w:line="360" w:lineRule="auto"/>
        <w:jc w:val="center"/>
        <w:rPr>
          <w:rFonts w:hint="eastAsia" w:ascii="黑体" w:hAnsi="黑体" w:eastAsia="黑体" w:cs="黑体"/>
          <w:b/>
          <w:bCs/>
          <w:spacing w:val="-20"/>
          <w:sz w:val="96"/>
        </w:rPr>
      </w:pPr>
    </w:p>
    <w:p>
      <w:pPr>
        <w:spacing w:line="360" w:lineRule="auto"/>
        <w:jc w:val="center"/>
        <w:rPr>
          <w:rFonts w:hint="eastAsia" w:ascii="黑体" w:hAnsi="黑体" w:eastAsia="黑体" w:cs="黑体"/>
          <w:b/>
          <w:bCs/>
          <w:spacing w:val="-20"/>
          <w:sz w:val="96"/>
        </w:rPr>
      </w:pPr>
    </w:p>
    <w:p>
      <w:pPr>
        <w:spacing w:line="360" w:lineRule="auto"/>
        <w:rPr>
          <w:rFonts w:hint="eastAsia" w:ascii="黑体" w:hAnsi="黑体" w:eastAsia="黑体" w:cs="黑体"/>
          <w:u w:val="single"/>
        </w:rPr>
      </w:pPr>
    </w:p>
    <w:p>
      <w:pPr>
        <w:spacing w:line="360" w:lineRule="auto"/>
        <w:rPr>
          <w:rFonts w:hint="eastAsia" w:ascii="黑体" w:hAnsi="黑体" w:eastAsia="黑体" w:cs="黑体"/>
          <w:u w:val="single"/>
        </w:rPr>
      </w:pPr>
    </w:p>
    <w:p>
      <w:pPr>
        <w:spacing w:line="360" w:lineRule="auto"/>
        <w:rPr>
          <w:rFonts w:hint="eastAsia" w:ascii="黑体" w:hAnsi="黑体" w:eastAsia="黑体" w:cs="黑体"/>
          <w:u w:val="single"/>
        </w:rPr>
      </w:pPr>
    </w:p>
    <w:p>
      <w:pPr>
        <w:tabs>
          <w:tab w:val="left" w:pos="7140"/>
        </w:tabs>
        <w:spacing w:line="360" w:lineRule="auto"/>
        <w:ind w:firstLine="629"/>
        <w:rPr>
          <w:rFonts w:hint="eastAsia" w:ascii="黑体" w:hAnsi="黑体" w:eastAsia="黑体" w:cs="黑体"/>
          <w:b/>
          <w:sz w:val="36"/>
        </w:rPr>
      </w:pPr>
      <w:r>
        <w:rPr>
          <w:rFonts w:hint="eastAsia" w:ascii="黑体" w:hAnsi="黑体" w:eastAsia="黑体" w:cs="黑体"/>
          <w:b/>
          <w:sz w:val="36"/>
        </w:rPr>
        <w:t xml:space="preserve">投 标 人（法人章）        </w:t>
      </w:r>
    </w:p>
    <w:p>
      <w:pPr>
        <w:spacing w:line="360" w:lineRule="auto"/>
        <w:ind w:firstLine="629"/>
        <w:rPr>
          <w:rFonts w:hint="eastAsia" w:ascii="黑体" w:hAnsi="黑体" w:eastAsia="黑体" w:cs="黑体"/>
          <w:b/>
          <w:sz w:val="36"/>
        </w:rPr>
      </w:pPr>
      <w:r>
        <w:rPr>
          <w:rFonts w:hint="eastAsia" w:ascii="黑体" w:hAnsi="黑体" w:eastAsia="黑体" w:cs="黑体"/>
          <w:b/>
          <w:sz w:val="36"/>
        </w:rPr>
        <w:t>法定代表人（签章）</w:t>
      </w:r>
    </w:p>
    <w:p>
      <w:pPr>
        <w:tabs>
          <w:tab w:val="left" w:pos="1995"/>
        </w:tabs>
        <w:spacing w:line="360" w:lineRule="auto"/>
        <w:ind w:firstLine="629"/>
        <w:rPr>
          <w:rFonts w:hint="eastAsia" w:ascii="黑体" w:hAnsi="黑体" w:eastAsia="黑体" w:cs="黑体"/>
          <w:b/>
          <w:sz w:val="36"/>
        </w:rPr>
      </w:pPr>
      <w:r>
        <w:rPr>
          <w:rFonts w:hint="eastAsia" w:ascii="黑体" w:hAnsi="黑体" w:eastAsia="黑体" w:cs="黑体"/>
          <w:b/>
          <w:sz w:val="36"/>
        </w:rPr>
        <w:t>日    期：        年    月    日</w:t>
      </w:r>
    </w:p>
    <w:p>
      <w:pPr>
        <w:tabs>
          <w:tab w:val="left" w:pos="1995"/>
        </w:tabs>
        <w:spacing w:line="360" w:lineRule="auto"/>
        <w:ind w:firstLine="629"/>
        <w:rPr>
          <w:rFonts w:hint="eastAsia" w:ascii="黑体" w:hAnsi="黑体" w:eastAsia="黑体" w:cs="黑体"/>
          <w:b/>
          <w:sz w:val="36"/>
        </w:rPr>
      </w:pPr>
    </w:p>
    <w:p>
      <w:pPr>
        <w:tabs>
          <w:tab w:val="left" w:pos="1995"/>
        </w:tabs>
        <w:spacing w:line="360" w:lineRule="auto"/>
        <w:ind w:firstLine="629"/>
        <w:rPr>
          <w:rFonts w:hint="eastAsia" w:ascii="黑体" w:hAnsi="黑体" w:eastAsia="黑体" w:cs="黑体"/>
          <w:b/>
          <w:sz w:val="36"/>
        </w:rPr>
      </w:pPr>
    </w:p>
    <w:p>
      <w:pPr>
        <w:spacing w:line="360" w:lineRule="auto"/>
        <w:rPr>
          <w:rFonts w:hint="eastAsia" w:ascii="宋体" w:hAnsi="宋体" w:cs="宋体"/>
          <w:b/>
          <w:sz w:val="24"/>
        </w:rPr>
      </w:pPr>
      <w:r>
        <w:rPr>
          <w:rFonts w:hint="eastAsia" w:ascii="宋体" w:hAnsi="宋体" w:cs="宋体"/>
          <w:b/>
          <w:sz w:val="24"/>
        </w:rPr>
        <w:t>附件五：</w:t>
      </w:r>
    </w:p>
    <w:p>
      <w:pPr>
        <w:rPr>
          <w:rFonts w:hint="eastAsia" w:ascii="宋体" w:hAnsi="宋体" w:cs="宋体"/>
          <w:b/>
          <w:sz w:val="36"/>
          <w:szCs w:val="36"/>
        </w:rPr>
      </w:pPr>
      <w:r>
        <w:rPr>
          <w:rFonts w:hint="eastAsia" w:ascii="宋体" w:hAnsi="宋体" w:cs="宋体"/>
          <w:b/>
          <w:sz w:val="36"/>
          <w:szCs w:val="36"/>
        </w:rPr>
        <w:drawing>
          <wp:inline distT="0" distB="0" distL="0" distR="0">
            <wp:extent cx="6337300" cy="4333240"/>
            <wp:effectExtent l="19050" t="0" r="6350" b="0"/>
            <wp:docPr id="1" name="图片 1" descr="明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明细"/>
                    <pic:cNvPicPr>
                      <a:picLocks noChangeAspect="1" noChangeArrowheads="1"/>
                    </pic:cNvPicPr>
                  </pic:nvPicPr>
                  <pic:blipFill>
                    <a:blip r:embed="rId10"/>
                    <a:srcRect/>
                    <a:stretch>
                      <a:fillRect/>
                    </a:stretch>
                  </pic:blipFill>
                  <pic:spPr>
                    <a:xfrm>
                      <a:off x="0" y="0"/>
                      <a:ext cx="6337300" cy="4333240"/>
                    </a:xfrm>
                    <a:prstGeom prst="rect">
                      <a:avLst/>
                    </a:prstGeom>
                    <a:noFill/>
                    <a:ln w="9525" cmpd="sng">
                      <a:noFill/>
                      <a:miter lim="800000"/>
                      <a:headEnd/>
                      <a:tailEnd/>
                    </a:ln>
                  </pic:spPr>
                </pic:pic>
              </a:graphicData>
            </a:graphic>
          </wp:inline>
        </w:drawing>
      </w:r>
    </w:p>
    <w:sectPr>
      <w:pgSz w:w="11906" w:h="16838"/>
      <w:pgMar w:top="1417" w:right="1134" w:bottom="1417" w:left="1418"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eastAsia"/>
      </w:rPr>
    </w:pPr>
    <w:r>
      <w:pict>
        <v:shape id="文本框 2" o:spid="_x0000_s4097" o:spt="202" type="#_x0000_t202" style="position:absolute;left:0pt;margin-top:0pt;height:10.35pt;width:9.05pt;mso-position-horizontal:center;mso-position-horizontal-relative:margin;mso-wrap-style:none;z-index:251658240;mso-width-relative:page;mso-height-relative:page;" filled="f" stroked="f" coordsize="21600,21600">
          <v:path/>
          <v:fill on="f" focussize="0,0"/>
          <v:stroke on="f" joinstyle="miter"/>
          <v:imagedata o:title=""/>
          <o:lock v:ext="edit"/>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lang w:val="en-US" w:eastAsia="zh-CN"/>
                  </w:rPr>
                  <w:t>12</w:t>
                </w:r>
                <w:r>
                  <w:rPr>
                    <w:rFonts w:hint="eastAsia"/>
                    <w:sz w:val="1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55F39EB"/>
    <w:multiLevelType w:val="singleLevel"/>
    <w:tmpl w:val="C55F39EB"/>
    <w:lvl w:ilvl="0" w:tentative="0">
      <w:start w:val="2"/>
      <w:numFmt w:val="decimal"/>
      <w:suff w:val="nothing"/>
      <w:lvlText w:val="%1、"/>
      <w:lvlJc w:val="left"/>
    </w:lvl>
  </w:abstractNum>
  <w:abstractNum w:abstractNumId="1">
    <w:nsid w:val="D3A4B9F3"/>
    <w:multiLevelType w:val="singleLevel"/>
    <w:tmpl w:val="D3A4B9F3"/>
    <w:lvl w:ilvl="0" w:tentative="0">
      <w:start w:val="1"/>
      <w:numFmt w:val="decimal"/>
      <w:suff w:val="nothing"/>
      <w:lvlText w:val="%1、"/>
      <w:lvlJc w:val="left"/>
    </w:lvl>
  </w:abstractNum>
  <w:abstractNum w:abstractNumId="2">
    <w:nsid w:val="5AA243A8"/>
    <w:multiLevelType w:val="singleLevel"/>
    <w:tmpl w:val="5AA243A8"/>
    <w:lvl w:ilvl="0" w:tentative="0">
      <w:start w:val="7"/>
      <w:numFmt w:val="chineseCounting"/>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cumentProtection w:enforcement="0"/>
  <w:defaultTabStop w:val="420"/>
  <w:drawingGridVerticalSpacing w:val="156"/>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doNotExpandShiftReturn/>
    <w:adjustLineHeightInTable/>
    <w:useFELayout/>
    <w:compatSetting w:name="compatibilityMode" w:uri="http://schemas.microsoft.com/office/word" w:val="12"/>
  </w:compat>
  <w:rsids>
    <w:rsidRoot w:val="00172A27"/>
    <w:rsid w:val="00005863"/>
    <w:rsid w:val="00005C70"/>
    <w:rsid w:val="0000679A"/>
    <w:rsid w:val="00016EF5"/>
    <w:rsid w:val="000204DE"/>
    <w:rsid w:val="00024AF7"/>
    <w:rsid w:val="000329A2"/>
    <w:rsid w:val="0004704E"/>
    <w:rsid w:val="000559F6"/>
    <w:rsid w:val="00056C38"/>
    <w:rsid w:val="00060258"/>
    <w:rsid w:val="00070DFA"/>
    <w:rsid w:val="00073C7C"/>
    <w:rsid w:val="0007451A"/>
    <w:rsid w:val="00074B47"/>
    <w:rsid w:val="00076593"/>
    <w:rsid w:val="000862E7"/>
    <w:rsid w:val="000913A6"/>
    <w:rsid w:val="0009683E"/>
    <w:rsid w:val="000A5CD6"/>
    <w:rsid w:val="000A60AF"/>
    <w:rsid w:val="000B420C"/>
    <w:rsid w:val="000B50D1"/>
    <w:rsid w:val="000B5243"/>
    <w:rsid w:val="000C1B10"/>
    <w:rsid w:val="000C31D2"/>
    <w:rsid w:val="000C34AB"/>
    <w:rsid w:val="000C44C6"/>
    <w:rsid w:val="000C51D0"/>
    <w:rsid w:val="000C7357"/>
    <w:rsid w:val="000D1388"/>
    <w:rsid w:val="000D2D2B"/>
    <w:rsid w:val="000D4C3C"/>
    <w:rsid w:val="000D5198"/>
    <w:rsid w:val="000E1302"/>
    <w:rsid w:val="000E4E71"/>
    <w:rsid w:val="000F63D4"/>
    <w:rsid w:val="0010457C"/>
    <w:rsid w:val="00120B1A"/>
    <w:rsid w:val="00124B29"/>
    <w:rsid w:val="001318A3"/>
    <w:rsid w:val="00131CCF"/>
    <w:rsid w:val="0013484B"/>
    <w:rsid w:val="00134EA9"/>
    <w:rsid w:val="00135615"/>
    <w:rsid w:val="0013723E"/>
    <w:rsid w:val="00150B90"/>
    <w:rsid w:val="00155D10"/>
    <w:rsid w:val="00157274"/>
    <w:rsid w:val="001609A4"/>
    <w:rsid w:val="001655DB"/>
    <w:rsid w:val="00165F77"/>
    <w:rsid w:val="00171280"/>
    <w:rsid w:val="00174645"/>
    <w:rsid w:val="001747A4"/>
    <w:rsid w:val="00183D9B"/>
    <w:rsid w:val="00190D5B"/>
    <w:rsid w:val="00193E41"/>
    <w:rsid w:val="00194566"/>
    <w:rsid w:val="00194A7B"/>
    <w:rsid w:val="001A1354"/>
    <w:rsid w:val="001A6A26"/>
    <w:rsid w:val="001B25C5"/>
    <w:rsid w:val="001C2FBC"/>
    <w:rsid w:val="001C3BAE"/>
    <w:rsid w:val="001C4435"/>
    <w:rsid w:val="001C7354"/>
    <w:rsid w:val="001D33A1"/>
    <w:rsid w:val="001D66BE"/>
    <w:rsid w:val="001E3FB6"/>
    <w:rsid w:val="001E5DD1"/>
    <w:rsid w:val="001F0CCA"/>
    <w:rsid w:val="001F5D8C"/>
    <w:rsid w:val="001F643B"/>
    <w:rsid w:val="001F70EE"/>
    <w:rsid w:val="00201122"/>
    <w:rsid w:val="002063D0"/>
    <w:rsid w:val="002076A9"/>
    <w:rsid w:val="0021146A"/>
    <w:rsid w:val="002121F3"/>
    <w:rsid w:val="00216C9C"/>
    <w:rsid w:val="00223280"/>
    <w:rsid w:val="002233AB"/>
    <w:rsid w:val="00225686"/>
    <w:rsid w:val="00227DFF"/>
    <w:rsid w:val="00235BE0"/>
    <w:rsid w:val="00235F6D"/>
    <w:rsid w:val="00241188"/>
    <w:rsid w:val="00253B92"/>
    <w:rsid w:val="00255C42"/>
    <w:rsid w:val="00260551"/>
    <w:rsid w:val="00260A47"/>
    <w:rsid w:val="0026154C"/>
    <w:rsid w:val="00261ED8"/>
    <w:rsid w:val="002628A0"/>
    <w:rsid w:val="00263E84"/>
    <w:rsid w:val="0026716C"/>
    <w:rsid w:val="0026790E"/>
    <w:rsid w:val="00271C89"/>
    <w:rsid w:val="002746C9"/>
    <w:rsid w:val="00275DD3"/>
    <w:rsid w:val="00276017"/>
    <w:rsid w:val="002858E1"/>
    <w:rsid w:val="00287A31"/>
    <w:rsid w:val="00290B73"/>
    <w:rsid w:val="00292EFD"/>
    <w:rsid w:val="002942B4"/>
    <w:rsid w:val="002A0645"/>
    <w:rsid w:val="002A1EEC"/>
    <w:rsid w:val="002A7F52"/>
    <w:rsid w:val="002B004E"/>
    <w:rsid w:val="002C4983"/>
    <w:rsid w:val="002C49DA"/>
    <w:rsid w:val="002E26FD"/>
    <w:rsid w:val="002E6821"/>
    <w:rsid w:val="002E746C"/>
    <w:rsid w:val="002F3ECC"/>
    <w:rsid w:val="002F4F54"/>
    <w:rsid w:val="002F5055"/>
    <w:rsid w:val="0030074B"/>
    <w:rsid w:val="003058FD"/>
    <w:rsid w:val="003069E7"/>
    <w:rsid w:val="00307208"/>
    <w:rsid w:val="00307B77"/>
    <w:rsid w:val="0031014F"/>
    <w:rsid w:val="00313A3F"/>
    <w:rsid w:val="0031561F"/>
    <w:rsid w:val="00316437"/>
    <w:rsid w:val="003206B0"/>
    <w:rsid w:val="00321526"/>
    <w:rsid w:val="0032179E"/>
    <w:rsid w:val="003259EB"/>
    <w:rsid w:val="00325DAE"/>
    <w:rsid w:val="0032635B"/>
    <w:rsid w:val="00336663"/>
    <w:rsid w:val="00340A06"/>
    <w:rsid w:val="00342F84"/>
    <w:rsid w:val="003452D6"/>
    <w:rsid w:val="003465FC"/>
    <w:rsid w:val="003521D2"/>
    <w:rsid w:val="00360BB0"/>
    <w:rsid w:val="0036313C"/>
    <w:rsid w:val="00363F8F"/>
    <w:rsid w:val="003675E8"/>
    <w:rsid w:val="00373483"/>
    <w:rsid w:val="0038020E"/>
    <w:rsid w:val="00380F80"/>
    <w:rsid w:val="00381C1B"/>
    <w:rsid w:val="00385B8B"/>
    <w:rsid w:val="0038704B"/>
    <w:rsid w:val="00396230"/>
    <w:rsid w:val="003A219A"/>
    <w:rsid w:val="003A56EA"/>
    <w:rsid w:val="003A5E48"/>
    <w:rsid w:val="003A72EB"/>
    <w:rsid w:val="003B5486"/>
    <w:rsid w:val="003B685D"/>
    <w:rsid w:val="003C1C22"/>
    <w:rsid w:val="003C2173"/>
    <w:rsid w:val="003D5123"/>
    <w:rsid w:val="003D5267"/>
    <w:rsid w:val="003E0B2C"/>
    <w:rsid w:val="003E1E69"/>
    <w:rsid w:val="003E3F37"/>
    <w:rsid w:val="003E7C5B"/>
    <w:rsid w:val="003F6223"/>
    <w:rsid w:val="003F6EB7"/>
    <w:rsid w:val="003F7912"/>
    <w:rsid w:val="00403532"/>
    <w:rsid w:val="0040795D"/>
    <w:rsid w:val="0042267A"/>
    <w:rsid w:val="00422CA2"/>
    <w:rsid w:val="00433260"/>
    <w:rsid w:val="00442D5E"/>
    <w:rsid w:val="00447496"/>
    <w:rsid w:val="00450EA1"/>
    <w:rsid w:val="0046245C"/>
    <w:rsid w:val="00463DAF"/>
    <w:rsid w:val="00466028"/>
    <w:rsid w:val="00470500"/>
    <w:rsid w:val="00470FD8"/>
    <w:rsid w:val="0047124C"/>
    <w:rsid w:val="004718FB"/>
    <w:rsid w:val="004833B5"/>
    <w:rsid w:val="0048456B"/>
    <w:rsid w:val="004846FE"/>
    <w:rsid w:val="00491A18"/>
    <w:rsid w:val="004926AA"/>
    <w:rsid w:val="004927CA"/>
    <w:rsid w:val="0049497B"/>
    <w:rsid w:val="004A0932"/>
    <w:rsid w:val="004A1D40"/>
    <w:rsid w:val="004A29B4"/>
    <w:rsid w:val="004B204E"/>
    <w:rsid w:val="004B2DC6"/>
    <w:rsid w:val="004C02A8"/>
    <w:rsid w:val="004C0598"/>
    <w:rsid w:val="004C2AAA"/>
    <w:rsid w:val="004C6A24"/>
    <w:rsid w:val="004D6E2F"/>
    <w:rsid w:val="004D7981"/>
    <w:rsid w:val="004D7D9A"/>
    <w:rsid w:val="004E3ACE"/>
    <w:rsid w:val="004E4230"/>
    <w:rsid w:val="004F50FE"/>
    <w:rsid w:val="00500B7E"/>
    <w:rsid w:val="005018D4"/>
    <w:rsid w:val="005051DB"/>
    <w:rsid w:val="00513EF5"/>
    <w:rsid w:val="00514CD7"/>
    <w:rsid w:val="005202EE"/>
    <w:rsid w:val="00540D9B"/>
    <w:rsid w:val="005435EB"/>
    <w:rsid w:val="00547CE0"/>
    <w:rsid w:val="0055209B"/>
    <w:rsid w:val="00552BB2"/>
    <w:rsid w:val="00553D82"/>
    <w:rsid w:val="00553DCD"/>
    <w:rsid w:val="00557958"/>
    <w:rsid w:val="005616C0"/>
    <w:rsid w:val="00563E64"/>
    <w:rsid w:val="0056447D"/>
    <w:rsid w:val="005644D2"/>
    <w:rsid w:val="00565D2C"/>
    <w:rsid w:val="005664DA"/>
    <w:rsid w:val="005675DE"/>
    <w:rsid w:val="00571485"/>
    <w:rsid w:val="00571927"/>
    <w:rsid w:val="00577488"/>
    <w:rsid w:val="00577EFD"/>
    <w:rsid w:val="00580F2F"/>
    <w:rsid w:val="00594830"/>
    <w:rsid w:val="005A1BB9"/>
    <w:rsid w:val="005A6A55"/>
    <w:rsid w:val="005B2168"/>
    <w:rsid w:val="005B3FE7"/>
    <w:rsid w:val="005B634C"/>
    <w:rsid w:val="005C1117"/>
    <w:rsid w:val="005C7717"/>
    <w:rsid w:val="005D09C0"/>
    <w:rsid w:val="005D39A4"/>
    <w:rsid w:val="005F01C1"/>
    <w:rsid w:val="005F5D5C"/>
    <w:rsid w:val="00620BD6"/>
    <w:rsid w:val="00621429"/>
    <w:rsid w:val="00633F8B"/>
    <w:rsid w:val="0064180F"/>
    <w:rsid w:val="0064414D"/>
    <w:rsid w:val="0064657D"/>
    <w:rsid w:val="00647576"/>
    <w:rsid w:val="00650BF8"/>
    <w:rsid w:val="00650D3C"/>
    <w:rsid w:val="00651AC5"/>
    <w:rsid w:val="00652514"/>
    <w:rsid w:val="00663BE5"/>
    <w:rsid w:val="006737D5"/>
    <w:rsid w:val="006741D9"/>
    <w:rsid w:val="00690FEF"/>
    <w:rsid w:val="006943A5"/>
    <w:rsid w:val="006A2BE9"/>
    <w:rsid w:val="006A4393"/>
    <w:rsid w:val="006A6388"/>
    <w:rsid w:val="006B10B2"/>
    <w:rsid w:val="006B3CCE"/>
    <w:rsid w:val="006B42F0"/>
    <w:rsid w:val="006D09F5"/>
    <w:rsid w:val="006F2483"/>
    <w:rsid w:val="006F51B1"/>
    <w:rsid w:val="007062A7"/>
    <w:rsid w:val="00707619"/>
    <w:rsid w:val="00710DE0"/>
    <w:rsid w:val="007113C0"/>
    <w:rsid w:val="007137C0"/>
    <w:rsid w:val="00716037"/>
    <w:rsid w:val="0071739C"/>
    <w:rsid w:val="00724779"/>
    <w:rsid w:val="00726C1D"/>
    <w:rsid w:val="007313DA"/>
    <w:rsid w:val="00740A2A"/>
    <w:rsid w:val="0074118B"/>
    <w:rsid w:val="00744B16"/>
    <w:rsid w:val="0074547D"/>
    <w:rsid w:val="00751046"/>
    <w:rsid w:val="00757DA1"/>
    <w:rsid w:val="00762E13"/>
    <w:rsid w:val="00764C0B"/>
    <w:rsid w:val="0077405D"/>
    <w:rsid w:val="00776F00"/>
    <w:rsid w:val="00777F20"/>
    <w:rsid w:val="00780FFA"/>
    <w:rsid w:val="0078244B"/>
    <w:rsid w:val="00786D86"/>
    <w:rsid w:val="00794384"/>
    <w:rsid w:val="00796FF1"/>
    <w:rsid w:val="007B412E"/>
    <w:rsid w:val="007C7181"/>
    <w:rsid w:val="007D1533"/>
    <w:rsid w:val="007D3C63"/>
    <w:rsid w:val="007D7404"/>
    <w:rsid w:val="007E1920"/>
    <w:rsid w:val="007E3EE0"/>
    <w:rsid w:val="007F34A6"/>
    <w:rsid w:val="007F3B73"/>
    <w:rsid w:val="007F3ED5"/>
    <w:rsid w:val="007F511B"/>
    <w:rsid w:val="007F59AB"/>
    <w:rsid w:val="007F6475"/>
    <w:rsid w:val="00812F55"/>
    <w:rsid w:val="00820E95"/>
    <w:rsid w:val="0083418C"/>
    <w:rsid w:val="00834995"/>
    <w:rsid w:val="00860DD1"/>
    <w:rsid w:val="00867AF4"/>
    <w:rsid w:val="00872153"/>
    <w:rsid w:val="00880B21"/>
    <w:rsid w:val="008839EB"/>
    <w:rsid w:val="00885704"/>
    <w:rsid w:val="00886EDF"/>
    <w:rsid w:val="00887241"/>
    <w:rsid w:val="00887C3F"/>
    <w:rsid w:val="00891235"/>
    <w:rsid w:val="00891D5C"/>
    <w:rsid w:val="00892C9D"/>
    <w:rsid w:val="00896839"/>
    <w:rsid w:val="008A5769"/>
    <w:rsid w:val="008A6EF2"/>
    <w:rsid w:val="008B4598"/>
    <w:rsid w:val="008C400A"/>
    <w:rsid w:val="008C4257"/>
    <w:rsid w:val="008C5DBB"/>
    <w:rsid w:val="008D0FA1"/>
    <w:rsid w:val="008D5120"/>
    <w:rsid w:val="008D6EE5"/>
    <w:rsid w:val="008D7645"/>
    <w:rsid w:val="008F3DE5"/>
    <w:rsid w:val="008F5194"/>
    <w:rsid w:val="00903027"/>
    <w:rsid w:val="00914445"/>
    <w:rsid w:val="009163F3"/>
    <w:rsid w:val="00926ECC"/>
    <w:rsid w:val="00931310"/>
    <w:rsid w:val="00931B55"/>
    <w:rsid w:val="00934E0F"/>
    <w:rsid w:val="00935F94"/>
    <w:rsid w:val="00937981"/>
    <w:rsid w:val="00952E84"/>
    <w:rsid w:val="00953301"/>
    <w:rsid w:val="00960499"/>
    <w:rsid w:val="00961952"/>
    <w:rsid w:val="00964A3E"/>
    <w:rsid w:val="00967831"/>
    <w:rsid w:val="00976D84"/>
    <w:rsid w:val="00985846"/>
    <w:rsid w:val="0099054D"/>
    <w:rsid w:val="00994076"/>
    <w:rsid w:val="0099785C"/>
    <w:rsid w:val="009A72A3"/>
    <w:rsid w:val="009A78CB"/>
    <w:rsid w:val="009A7E7B"/>
    <w:rsid w:val="009B2AAA"/>
    <w:rsid w:val="009B4953"/>
    <w:rsid w:val="009B55F6"/>
    <w:rsid w:val="009C165C"/>
    <w:rsid w:val="009C23D9"/>
    <w:rsid w:val="009D1975"/>
    <w:rsid w:val="009D7D6A"/>
    <w:rsid w:val="009E22B5"/>
    <w:rsid w:val="009E76C9"/>
    <w:rsid w:val="00A01847"/>
    <w:rsid w:val="00A27761"/>
    <w:rsid w:val="00A343ED"/>
    <w:rsid w:val="00A35A11"/>
    <w:rsid w:val="00A35ECD"/>
    <w:rsid w:val="00A37C1C"/>
    <w:rsid w:val="00A44ED9"/>
    <w:rsid w:val="00A45C9D"/>
    <w:rsid w:val="00A50BE1"/>
    <w:rsid w:val="00A51DF0"/>
    <w:rsid w:val="00A53C5D"/>
    <w:rsid w:val="00A600DE"/>
    <w:rsid w:val="00A6137A"/>
    <w:rsid w:val="00A6690D"/>
    <w:rsid w:val="00A7516A"/>
    <w:rsid w:val="00A75A2A"/>
    <w:rsid w:val="00A76F45"/>
    <w:rsid w:val="00A80820"/>
    <w:rsid w:val="00A82F47"/>
    <w:rsid w:val="00A92C59"/>
    <w:rsid w:val="00A93D75"/>
    <w:rsid w:val="00A96DC9"/>
    <w:rsid w:val="00AA1304"/>
    <w:rsid w:val="00AA652F"/>
    <w:rsid w:val="00AA7704"/>
    <w:rsid w:val="00AA787C"/>
    <w:rsid w:val="00AC2AAA"/>
    <w:rsid w:val="00AC4A76"/>
    <w:rsid w:val="00AC5E5F"/>
    <w:rsid w:val="00AC5E6E"/>
    <w:rsid w:val="00AD2288"/>
    <w:rsid w:val="00AD4E50"/>
    <w:rsid w:val="00AF0BA4"/>
    <w:rsid w:val="00AF10AE"/>
    <w:rsid w:val="00AF2E96"/>
    <w:rsid w:val="00AF5338"/>
    <w:rsid w:val="00B07524"/>
    <w:rsid w:val="00B10BB0"/>
    <w:rsid w:val="00B13482"/>
    <w:rsid w:val="00B17D86"/>
    <w:rsid w:val="00B31456"/>
    <w:rsid w:val="00B328B1"/>
    <w:rsid w:val="00B33BED"/>
    <w:rsid w:val="00B406BB"/>
    <w:rsid w:val="00B4136C"/>
    <w:rsid w:val="00B4600E"/>
    <w:rsid w:val="00B50480"/>
    <w:rsid w:val="00B53F84"/>
    <w:rsid w:val="00B57B36"/>
    <w:rsid w:val="00B6194E"/>
    <w:rsid w:val="00B6589A"/>
    <w:rsid w:val="00B659E1"/>
    <w:rsid w:val="00B6709F"/>
    <w:rsid w:val="00B70A2A"/>
    <w:rsid w:val="00B74AF9"/>
    <w:rsid w:val="00B8637D"/>
    <w:rsid w:val="00B9112E"/>
    <w:rsid w:val="00B91348"/>
    <w:rsid w:val="00BA3E4D"/>
    <w:rsid w:val="00BA4F3F"/>
    <w:rsid w:val="00BC2008"/>
    <w:rsid w:val="00BC274D"/>
    <w:rsid w:val="00BC37D2"/>
    <w:rsid w:val="00BC5561"/>
    <w:rsid w:val="00BC5659"/>
    <w:rsid w:val="00BC6C1C"/>
    <w:rsid w:val="00BD3589"/>
    <w:rsid w:val="00BF6DE9"/>
    <w:rsid w:val="00C00652"/>
    <w:rsid w:val="00C02CF2"/>
    <w:rsid w:val="00C037B1"/>
    <w:rsid w:val="00C10760"/>
    <w:rsid w:val="00C12104"/>
    <w:rsid w:val="00C14C07"/>
    <w:rsid w:val="00C16060"/>
    <w:rsid w:val="00C16F2F"/>
    <w:rsid w:val="00C217F3"/>
    <w:rsid w:val="00C249C8"/>
    <w:rsid w:val="00C33435"/>
    <w:rsid w:val="00C3518E"/>
    <w:rsid w:val="00C437A4"/>
    <w:rsid w:val="00C4647E"/>
    <w:rsid w:val="00C528FB"/>
    <w:rsid w:val="00C547F1"/>
    <w:rsid w:val="00C56CE0"/>
    <w:rsid w:val="00C57B68"/>
    <w:rsid w:val="00C61534"/>
    <w:rsid w:val="00C63DEE"/>
    <w:rsid w:val="00C673E5"/>
    <w:rsid w:val="00C73B10"/>
    <w:rsid w:val="00C8605A"/>
    <w:rsid w:val="00C92D36"/>
    <w:rsid w:val="00C942FB"/>
    <w:rsid w:val="00CA368E"/>
    <w:rsid w:val="00CA6BFB"/>
    <w:rsid w:val="00CB0540"/>
    <w:rsid w:val="00CB455B"/>
    <w:rsid w:val="00CB4993"/>
    <w:rsid w:val="00CC79DD"/>
    <w:rsid w:val="00CC7EDB"/>
    <w:rsid w:val="00CD2E8A"/>
    <w:rsid w:val="00CD48EF"/>
    <w:rsid w:val="00CE498C"/>
    <w:rsid w:val="00CE5601"/>
    <w:rsid w:val="00CE6EF4"/>
    <w:rsid w:val="00CF5E7C"/>
    <w:rsid w:val="00D03964"/>
    <w:rsid w:val="00D06D63"/>
    <w:rsid w:val="00D078AA"/>
    <w:rsid w:val="00D07F19"/>
    <w:rsid w:val="00D13140"/>
    <w:rsid w:val="00D35875"/>
    <w:rsid w:val="00D413A9"/>
    <w:rsid w:val="00D42778"/>
    <w:rsid w:val="00D46502"/>
    <w:rsid w:val="00D46914"/>
    <w:rsid w:val="00D5572F"/>
    <w:rsid w:val="00D641EB"/>
    <w:rsid w:val="00D6608E"/>
    <w:rsid w:val="00D70736"/>
    <w:rsid w:val="00D70B21"/>
    <w:rsid w:val="00D71493"/>
    <w:rsid w:val="00D73E7A"/>
    <w:rsid w:val="00D77679"/>
    <w:rsid w:val="00D8042B"/>
    <w:rsid w:val="00D80973"/>
    <w:rsid w:val="00D81A81"/>
    <w:rsid w:val="00D841BB"/>
    <w:rsid w:val="00D850F0"/>
    <w:rsid w:val="00DA453D"/>
    <w:rsid w:val="00DA66B6"/>
    <w:rsid w:val="00DB1FA8"/>
    <w:rsid w:val="00DB2895"/>
    <w:rsid w:val="00DB5024"/>
    <w:rsid w:val="00DC26DC"/>
    <w:rsid w:val="00DD1F22"/>
    <w:rsid w:val="00DD33F8"/>
    <w:rsid w:val="00DD7A3A"/>
    <w:rsid w:val="00DD7EF1"/>
    <w:rsid w:val="00DE4870"/>
    <w:rsid w:val="00DE4DB6"/>
    <w:rsid w:val="00DE7C08"/>
    <w:rsid w:val="00DF3F8F"/>
    <w:rsid w:val="00E01A13"/>
    <w:rsid w:val="00E1087F"/>
    <w:rsid w:val="00E136B8"/>
    <w:rsid w:val="00E14233"/>
    <w:rsid w:val="00E15532"/>
    <w:rsid w:val="00E22843"/>
    <w:rsid w:val="00E240A1"/>
    <w:rsid w:val="00E2622D"/>
    <w:rsid w:val="00E2651B"/>
    <w:rsid w:val="00E26E86"/>
    <w:rsid w:val="00E363D6"/>
    <w:rsid w:val="00E43F54"/>
    <w:rsid w:val="00E458D0"/>
    <w:rsid w:val="00E4778F"/>
    <w:rsid w:val="00E51A81"/>
    <w:rsid w:val="00E521B5"/>
    <w:rsid w:val="00E53D31"/>
    <w:rsid w:val="00E6266A"/>
    <w:rsid w:val="00E73B50"/>
    <w:rsid w:val="00E74BDB"/>
    <w:rsid w:val="00E756A0"/>
    <w:rsid w:val="00E766FE"/>
    <w:rsid w:val="00E76886"/>
    <w:rsid w:val="00E85C68"/>
    <w:rsid w:val="00E929E9"/>
    <w:rsid w:val="00E92E34"/>
    <w:rsid w:val="00E96846"/>
    <w:rsid w:val="00EA2C90"/>
    <w:rsid w:val="00EA4FD7"/>
    <w:rsid w:val="00EA67AC"/>
    <w:rsid w:val="00EA6D96"/>
    <w:rsid w:val="00EB4C9C"/>
    <w:rsid w:val="00EC0851"/>
    <w:rsid w:val="00EC0E13"/>
    <w:rsid w:val="00EC27AE"/>
    <w:rsid w:val="00EC2BA1"/>
    <w:rsid w:val="00EC5A91"/>
    <w:rsid w:val="00ED0627"/>
    <w:rsid w:val="00ED2613"/>
    <w:rsid w:val="00ED2C1F"/>
    <w:rsid w:val="00ED31E2"/>
    <w:rsid w:val="00ED3FFE"/>
    <w:rsid w:val="00ED5BA2"/>
    <w:rsid w:val="00ED6381"/>
    <w:rsid w:val="00EE0B56"/>
    <w:rsid w:val="00EE617D"/>
    <w:rsid w:val="00EF3485"/>
    <w:rsid w:val="00EF7EC6"/>
    <w:rsid w:val="00F026C5"/>
    <w:rsid w:val="00F026F0"/>
    <w:rsid w:val="00F06D9C"/>
    <w:rsid w:val="00F106E6"/>
    <w:rsid w:val="00F12D45"/>
    <w:rsid w:val="00F144BE"/>
    <w:rsid w:val="00F146E6"/>
    <w:rsid w:val="00F16064"/>
    <w:rsid w:val="00F2526D"/>
    <w:rsid w:val="00F3251C"/>
    <w:rsid w:val="00F3670A"/>
    <w:rsid w:val="00F70DE4"/>
    <w:rsid w:val="00F7289B"/>
    <w:rsid w:val="00F72A47"/>
    <w:rsid w:val="00F77403"/>
    <w:rsid w:val="00F806A8"/>
    <w:rsid w:val="00F822BA"/>
    <w:rsid w:val="00F82C0F"/>
    <w:rsid w:val="00F85127"/>
    <w:rsid w:val="00F90B8C"/>
    <w:rsid w:val="00F9159B"/>
    <w:rsid w:val="00F94472"/>
    <w:rsid w:val="00F94E0B"/>
    <w:rsid w:val="00F950E8"/>
    <w:rsid w:val="00FA1BCF"/>
    <w:rsid w:val="00FA5B92"/>
    <w:rsid w:val="00FA63D6"/>
    <w:rsid w:val="00FA7E3F"/>
    <w:rsid w:val="00FB433B"/>
    <w:rsid w:val="00FD06C3"/>
    <w:rsid w:val="00FD2B70"/>
    <w:rsid w:val="00FD2D6F"/>
    <w:rsid w:val="00FD5349"/>
    <w:rsid w:val="00FE0E2D"/>
    <w:rsid w:val="00FE2318"/>
    <w:rsid w:val="01006CB0"/>
    <w:rsid w:val="010569BB"/>
    <w:rsid w:val="010C0545"/>
    <w:rsid w:val="0112244E"/>
    <w:rsid w:val="01657CDA"/>
    <w:rsid w:val="018E309C"/>
    <w:rsid w:val="018F0B1E"/>
    <w:rsid w:val="01937524"/>
    <w:rsid w:val="01B643D5"/>
    <w:rsid w:val="01BA1962"/>
    <w:rsid w:val="01C012ED"/>
    <w:rsid w:val="01D27009"/>
    <w:rsid w:val="01DE4ADB"/>
    <w:rsid w:val="01EB59B4"/>
    <w:rsid w:val="01FE6BD3"/>
    <w:rsid w:val="02097BB8"/>
    <w:rsid w:val="021F0080"/>
    <w:rsid w:val="02320327"/>
    <w:rsid w:val="023E1BBB"/>
    <w:rsid w:val="02410942"/>
    <w:rsid w:val="02433E45"/>
    <w:rsid w:val="024E7C57"/>
    <w:rsid w:val="025362DD"/>
    <w:rsid w:val="02672D80"/>
    <w:rsid w:val="0276017C"/>
    <w:rsid w:val="028A203B"/>
    <w:rsid w:val="028D2FBF"/>
    <w:rsid w:val="02903F44"/>
    <w:rsid w:val="02B240F8"/>
    <w:rsid w:val="02CA179F"/>
    <w:rsid w:val="02EE1D5F"/>
    <w:rsid w:val="030F2294"/>
    <w:rsid w:val="03327ECA"/>
    <w:rsid w:val="034D1D78"/>
    <w:rsid w:val="03751C38"/>
    <w:rsid w:val="037E2547"/>
    <w:rsid w:val="03897B55"/>
    <w:rsid w:val="039659F0"/>
    <w:rsid w:val="03C47867"/>
    <w:rsid w:val="04043AA5"/>
    <w:rsid w:val="04242371"/>
    <w:rsid w:val="04246559"/>
    <w:rsid w:val="04436E0D"/>
    <w:rsid w:val="04452310"/>
    <w:rsid w:val="045C6326"/>
    <w:rsid w:val="04633ABF"/>
    <w:rsid w:val="04654DC4"/>
    <w:rsid w:val="046C7143"/>
    <w:rsid w:val="0473320E"/>
    <w:rsid w:val="04836D78"/>
    <w:rsid w:val="04862D7A"/>
    <w:rsid w:val="048707FB"/>
    <w:rsid w:val="049777D9"/>
    <w:rsid w:val="04CA256A"/>
    <w:rsid w:val="04CD34EE"/>
    <w:rsid w:val="050A242F"/>
    <w:rsid w:val="05280385"/>
    <w:rsid w:val="052C654A"/>
    <w:rsid w:val="05336716"/>
    <w:rsid w:val="05344197"/>
    <w:rsid w:val="05450925"/>
    <w:rsid w:val="05451EB3"/>
    <w:rsid w:val="05580ED4"/>
    <w:rsid w:val="05700779"/>
    <w:rsid w:val="05742D51"/>
    <w:rsid w:val="05752AA6"/>
    <w:rsid w:val="057B238D"/>
    <w:rsid w:val="05802F92"/>
    <w:rsid w:val="0583779A"/>
    <w:rsid w:val="05972BB7"/>
    <w:rsid w:val="05AB50DB"/>
    <w:rsid w:val="05C22C99"/>
    <w:rsid w:val="05DB014F"/>
    <w:rsid w:val="05DC58AA"/>
    <w:rsid w:val="05EB00C3"/>
    <w:rsid w:val="05F332D1"/>
    <w:rsid w:val="06190F92"/>
    <w:rsid w:val="06331B3C"/>
    <w:rsid w:val="063672F8"/>
    <w:rsid w:val="063B1146"/>
    <w:rsid w:val="063D464A"/>
    <w:rsid w:val="06462D5B"/>
    <w:rsid w:val="06526B6D"/>
    <w:rsid w:val="068B7FCC"/>
    <w:rsid w:val="068C21CA"/>
    <w:rsid w:val="06994D63"/>
    <w:rsid w:val="069F33E9"/>
    <w:rsid w:val="06A16E60"/>
    <w:rsid w:val="06A83CF9"/>
    <w:rsid w:val="06B01105"/>
    <w:rsid w:val="06B74313"/>
    <w:rsid w:val="06C717E3"/>
    <w:rsid w:val="06F44DFA"/>
    <w:rsid w:val="06FB3B03"/>
    <w:rsid w:val="07071B14"/>
    <w:rsid w:val="072858CC"/>
    <w:rsid w:val="07304ED7"/>
    <w:rsid w:val="073D1FEE"/>
    <w:rsid w:val="074D2288"/>
    <w:rsid w:val="07557695"/>
    <w:rsid w:val="075E5DA6"/>
    <w:rsid w:val="07767BC9"/>
    <w:rsid w:val="07886BEA"/>
    <w:rsid w:val="078A20ED"/>
    <w:rsid w:val="079E1287"/>
    <w:rsid w:val="07A617AC"/>
    <w:rsid w:val="07A8169D"/>
    <w:rsid w:val="07DC2DF1"/>
    <w:rsid w:val="07F8491F"/>
    <w:rsid w:val="08452820"/>
    <w:rsid w:val="08575FBE"/>
    <w:rsid w:val="0862434F"/>
    <w:rsid w:val="08641A50"/>
    <w:rsid w:val="0875556E"/>
    <w:rsid w:val="08795A78"/>
    <w:rsid w:val="088D2EC5"/>
    <w:rsid w:val="088F199B"/>
    <w:rsid w:val="089D47FC"/>
    <w:rsid w:val="08A22BBA"/>
    <w:rsid w:val="08A27337"/>
    <w:rsid w:val="08A96CC2"/>
    <w:rsid w:val="08AA7FC6"/>
    <w:rsid w:val="08B84D5E"/>
    <w:rsid w:val="08B96F5C"/>
    <w:rsid w:val="08C21DEA"/>
    <w:rsid w:val="08E9552D"/>
    <w:rsid w:val="08EA75B8"/>
    <w:rsid w:val="08EE77B6"/>
    <w:rsid w:val="0904195A"/>
    <w:rsid w:val="09257910"/>
    <w:rsid w:val="092D1499"/>
    <w:rsid w:val="094F6556"/>
    <w:rsid w:val="095161D6"/>
    <w:rsid w:val="095274DB"/>
    <w:rsid w:val="097B289D"/>
    <w:rsid w:val="09862E2D"/>
    <w:rsid w:val="09A97C06"/>
    <w:rsid w:val="09B207F9"/>
    <w:rsid w:val="09B24F76"/>
    <w:rsid w:val="09BD5628"/>
    <w:rsid w:val="09C94B9B"/>
    <w:rsid w:val="09D232AC"/>
    <w:rsid w:val="09EC3E56"/>
    <w:rsid w:val="0A195C1F"/>
    <w:rsid w:val="0A2A173C"/>
    <w:rsid w:val="0A5C540E"/>
    <w:rsid w:val="0A5E508E"/>
    <w:rsid w:val="0A627318"/>
    <w:rsid w:val="0A9B0776"/>
    <w:rsid w:val="0AA35B83"/>
    <w:rsid w:val="0AAD6492"/>
    <w:rsid w:val="0AE72DF4"/>
    <w:rsid w:val="0B0523A4"/>
    <w:rsid w:val="0B0B42AD"/>
    <w:rsid w:val="0B1631BE"/>
    <w:rsid w:val="0B170CCB"/>
    <w:rsid w:val="0B2E5767"/>
    <w:rsid w:val="0B3A1579"/>
    <w:rsid w:val="0B490874"/>
    <w:rsid w:val="0B4E021A"/>
    <w:rsid w:val="0B6658C1"/>
    <w:rsid w:val="0B696845"/>
    <w:rsid w:val="0B713C52"/>
    <w:rsid w:val="0B875DF5"/>
    <w:rsid w:val="0B8A25FD"/>
    <w:rsid w:val="0B987394"/>
    <w:rsid w:val="0BAC2315"/>
    <w:rsid w:val="0BB81E48"/>
    <w:rsid w:val="0BC9761B"/>
    <w:rsid w:val="0BD66BB7"/>
    <w:rsid w:val="0BE43F91"/>
    <w:rsid w:val="0BF32F26"/>
    <w:rsid w:val="0C206374"/>
    <w:rsid w:val="0C2E310B"/>
    <w:rsid w:val="0C4D1215"/>
    <w:rsid w:val="0CA16DF9"/>
    <w:rsid w:val="0CB877EC"/>
    <w:rsid w:val="0CDE1C2A"/>
    <w:rsid w:val="0CE95A3D"/>
    <w:rsid w:val="0CFB6FDC"/>
    <w:rsid w:val="0CFD24DF"/>
    <w:rsid w:val="0D0365E6"/>
    <w:rsid w:val="0D051AEA"/>
    <w:rsid w:val="0D352639"/>
    <w:rsid w:val="0D612203"/>
    <w:rsid w:val="0D670889"/>
    <w:rsid w:val="0D6A180E"/>
    <w:rsid w:val="0D737F1F"/>
    <w:rsid w:val="0D755621"/>
    <w:rsid w:val="0D8536BD"/>
    <w:rsid w:val="0DB4420C"/>
    <w:rsid w:val="0DB94E10"/>
    <w:rsid w:val="0E236A3E"/>
    <w:rsid w:val="0E383160"/>
    <w:rsid w:val="0E434D74"/>
    <w:rsid w:val="0E860CE1"/>
    <w:rsid w:val="0E887A67"/>
    <w:rsid w:val="0EA20611"/>
    <w:rsid w:val="0EA40291"/>
    <w:rsid w:val="0EB3632D"/>
    <w:rsid w:val="0EDF0476"/>
    <w:rsid w:val="0EE77A81"/>
    <w:rsid w:val="0EF10390"/>
    <w:rsid w:val="0EFB6721"/>
    <w:rsid w:val="0F0F7C7F"/>
    <w:rsid w:val="0F1402A1"/>
    <w:rsid w:val="0F4A1D24"/>
    <w:rsid w:val="0F545EB6"/>
    <w:rsid w:val="0F5B5841"/>
    <w:rsid w:val="0F634E4C"/>
    <w:rsid w:val="0F856685"/>
    <w:rsid w:val="0F995326"/>
    <w:rsid w:val="0FC264EA"/>
    <w:rsid w:val="0FC64EF0"/>
    <w:rsid w:val="0FED4DB0"/>
    <w:rsid w:val="10052457"/>
    <w:rsid w:val="100C1DE2"/>
    <w:rsid w:val="102A1392"/>
    <w:rsid w:val="103F1337"/>
    <w:rsid w:val="1059665E"/>
    <w:rsid w:val="108D157D"/>
    <w:rsid w:val="108D7371"/>
    <w:rsid w:val="10912CC7"/>
    <w:rsid w:val="109664C2"/>
    <w:rsid w:val="10A854E3"/>
    <w:rsid w:val="10B87CFC"/>
    <w:rsid w:val="10D26327"/>
    <w:rsid w:val="10DB11B5"/>
    <w:rsid w:val="10DE1144"/>
    <w:rsid w:val="10EB7251"/>
    <w:rsid w:val="10F036D9"/>
    <w:rsid w:val="10FF266F"/>
    <w:rsid w:val="11036AF6"/>
    <w:rsid w:val="11080D80"/>
    <w:rsid w:val="111A451D"/>
    <w:rsid w:val="11421E5E"/>
    <w:rsid w:val="115433FE"/>
    <w:rsid w:val="11576580"/>
    <w:rsid w:val="11585E1E"/>
    <w:rsid w:val="11640B67"/>
    <w:rsid w:val="116B3023"/>
    <w:rsid w:val="116C2CA3"/>
    <w:rsid w:val="116F1A29"/>
    <w:rsid w:val="117016A9"/>
    <w:rsid w:val="11797DBA"/>
    <w:rsid w:val="11854388"/>
    <w:rsid w:val="11922EE2"/>
    <w:rsid w:val="11930964"/>
    <w:rsid w:val="11B83122"/>
    <w:rsid w:val="11C41133"/>
    <w:rsid w:val="11D04F45"/>
    <w:rsid w:val="11F2097D"/>
    <w:rsid w:val="11FA160D"/>
    <w:rsid w:val="12160F3D"/>
    <w:rsid w:val="121F3DCB"/>
    <w:rsid w:val="124D3615"/>
    <w:rsid w:val="124F3295"/>
    <w:rsid w:val="12887F77"/>
    <w:rsid w:val="12A56222"/>
    <w:rsid w:val="12A63CA4"/>
    <w:rsid w:val="12A65A60"/>
    <w:rsid w:val="12DE2F04"/>
    <w:rsid w:val="13010B3B"/>
    <w:rsid w:val="130248DD"/>
    <w:rsid w:val="13125263"/>
    <w:rsid w:val="133E099F"/>
    <w:rsid w:val="13413428"/>
    <w:rsid w:val="134C3538"/>
    <w:rsid w:val="135B5D51"/>
    <w:rsid w:val="13673D62"/>
    <w:rsid w:val="13702473"/>
    <w:rsid w:val="13737B75"/>
    <w:rsid w:val="137D3D07"/>
    <w:rsid w:val="13A670CA"/>
    <w:rsid w:val="13B96DF1"/>
    <w:rsid w:val="13CB3A86"/>
    <w:rsid w:val="13CD6F8A"/>
    <w:rsid w:val="13F1447E"/>
    <w:rsid w:val="13F44C4B"/>
    <w:rsid w:val="14127A7E"/>
    <w:rsid w:val="14231F17"/>
    <w:rsid w:val="14316CAE"/>
    <w:rsid w:val="143321B1"/>
    <w:rsid w:val="143769B9"/>
    <w:rsid w:val="143C08C2"/>
    <w:rsid w:val="145E6879"/>
    <w:rsid w:val="147719A1"/>
    <w:rsid w:val="14A105E7"/>
    <w:rsid w:val="14A12255"/>
    <w:rsid w:val="14A20171"/>
    <w:rsid w:val="14B51F18"/>
    <w:rsid w:val="14B91CC9"/>
    <w:rsid w:val="14D41D3A"/>
    <w:rsid w:val="14E32355"/>
    <w:rsid w:val="14E36AD2"/>
    <w:rsid w:val="14EF0366"/>
    <w:rsid w:val="1510411E"/>
    <w:rsid w:val="15460D75"/>
    <w:rsid w:val="155B5497"/>
    <w:rsid w:val="156670AB"/>
    <w:rsid w:val="157250BC"/>
    <w:rsid w:val="15BC4236"/>
    <w:rsid w:val="15C33BC1"/>
    <w:rsid w:val="15CF79D4"/>
    <w:rsid w:val="15D418DD"/>
    <w:rsid w:val="15D860E5"/>
    <w:rsid w:val="15E31EF8"/>
    <w:rsid w:val="15EC4D86"/>
    <w:rsid w:val="16026F29"/>
    <w:rsid w:val="163D31DA"/>
    <w:rsid w:val="163F6D8E"/>
    <w:rsid w:val="1645795A"/>
    <w:rsid w:val="1646594B"/>
    <w:rsid w:val="166F0CDF"/>
    <w:rsid w:val="168E2390"/>
    <w:rsid w:val="168E6B0D"/>
    <w:rsid w:val="1694429A"/>
    <w:rsid w:val="16A51FB6"/>
    <w:rsid w:val="16AF0347"/>
    <w:rsid w:val="16BA2E55"/>
    <w:rsid w:val="16D62785"/>
    <w:rsid w:val="16D96F8D"/>
    <w:rsid w:val="16EB048A"/>
    <w:rsid w:val="17101665"/>
    <w:rsid w:val="174242F3"/>
    <w:rsid w:val="174775C1"/>
    <w:rsid w:val="17493657"/>
    <w:rsid w:val="174D4C33"/>
    <w:rsid w:val="175218EC"/>
    <w:rsid w:val="175E71E6"/>
    <w:rsid w:val="1782289D"/>
    <w:rsid w:val="17853822"/>
    <w:rsid w:val="17905436"/>
    <w:rsid w:val="1794570F"/>
    <w:rsid w:val="1798472D"/>
    <w:rsid w:val="17B80B79"/>
    <w:rsid w:val="17C36C33"/>
    <w:rsid w:val="17C52F7A"/>
    <w:rsid w:val="17D548A6"/>
    <w:rsid w:val="17EE3251"/>
    <w:rsid w:val="17F21C58"/>
    <w:rsid w:val="18135A10"/>
    <w:rsid w:val="182746B0"/>
    <w:rsid w:val="18477163"/>
    <w:rsid w:val="184C63F2"/>
    <w:rsid w:val="185A0382"/>
    <w:rsid w:val="1860228C"/>
    <w:rsid w:val="18615BE0"/>
    <w:rsid w:val="187D763D"/>
    <w:rsid w:val="187F5B75"/>
    <w:rsid w:val="1888321F"/>
    <w:rsid w:val="188D78D8"/>
    <w:rsid w:val="18935F5E"/>
    <w:rsid w:val="18A93985"/>
    <w:rsid w:val="18AF588E"/>
    <w:rsid w:val="18B30A11"/>
    <w:rsid w:val="18BC2FD9"/>
    <w:rsid w:val="18D944D4"/>
    <w:rsid w:val="18FF308F"/>
    <w:rsid w:val="1906629D"/>
    <w:rsid w:val="191C723B"/>
    <w:rsid w:val="1998580B"/>
    <w:rsid w:val="19AD57B1"/>
    <w:rsid w:val="19B760C0"/>
    <w:rsid w:val="19B82C81"/>
    <w:rsid w:val="19BA37C2"/>
    <w:rsid w:val="19C608D9"/>
    <w:rsid w:val="19D96275"/>
    <w:rsid w:val="19E01483"/>
    <w:rsid w:val="1A0503BE"/>
    <w:rsid w:val="1A15645A"/>
    <w:rsid w:val="1A243B07"/>
    <w:rsid w:val="1A337C08"/>
    <w:rsid w:val="1A734275"/>
    <w:rsid w:val="1A772C7B"/>
    <w:rsid w:val="1A7B1681"/>
    <w:rsid w:val="1A815789"/>
    <w:rsid w:val="1A896419"/>
    <w:rsid w:val="1A907FA2"/>
    <w:rsid w:val="1AC54F79"/>
    <w:rsid w:val="1ACF330A"/>
    <w:rsid w:val="1AD73EAC"/>
    <w:rsid w:val="1AD9749D"/>
    <w:rsid w:val="1AE2232B"/>
    <w:rsid w:val="1AEB2C3A"/>
    <w:rsid w:val="1B4A0A55"/>
    <w:rsid w:val="1B665EBA"/>
    <w:rsid w:val="1B77281E"/>
    <w:rsid w:val="1B8078AA"/>
    <w:rsid w:val="1B822DAD"/>
    <w:rsid w:val="1BDB6CBF"/>
    <w:rsid w:val="1BE475CF"/>
    <w:rsid w:val="1BE93A56"/>
    <w:rsid w:val="1C1C3091"/>
    <w:rsid w:val="1C1F1D32"/>
    <w:rsid w:val="1C2900C3"/>
    <w:rsid w:val="1C3715D7"/>
    <w:rsid w:val="1C3A255C"/>
    <w:rsid w:val="1C4F6C7E"/>
    <w:rsid w:val="1C546989"/>
    <w:rsid w:val="1C725F39"/>
    <w:rsid w:val="1C7723C1"/>
    <w:rsid w:val="1C8B1061"/>
    <w:rsid w:val="1C9167EE"/>
    <w:rsid w:val="1C993BFA"/>
    <w:rsid w:val="1CA03585"/>
    <w:rsid w:val="1CA65231"/>
    <w:rsid w:val="1CAE268A"/>
    <w:rsid w:val="1CC47DA2"/>
    <w:rsid w:val="1CD3497D"/>
    <w:rsid w:val="1CD86F62"/>
    <w:rsid w:val="1CF04609"/>
    <w:rsid w:val="1CFE15FD"/>
    <w:rsid w:val="1D083EAE"/>
    <w:rsid w:val="1D0B2C34"/>
    <w:rsid w:val="1D484C98"/>
    <w:rsid w:val="1D5C173A"/>
    <w:rsid w:val="1D931D01"/>
    <w:rsid w:val="1DD4487C"/>
    <w:rsid w:val="1E253381"/>
    <w:rsid w:val="1E2A528A"/>
    <w:rsid w:val="1E781893"/>
    <w:rsid w:val="1E9736C0"/>
    <w:rsid w:val="1EBB1352"/>
    <w:rsid w:val="1EE2283A"/>
    <w:rsid w:val="1EE559BD"/>
    <w:rsid w:val="1EF22AD5"/>
    <w:rsid w:val="1EF27252"/>
    <w:rsid w:val="1F125588"/>
    <w:rsid w:val="1F190E2C"/>
    <w:rsid w:val="1F225822"/>
    <w:rsid w:val="1F2C6132"/>
    <w:rsid w:val="1F554D78"/>
    <w:rsid w:val="1F6229A3"/>
    <w:rsid w:val="1FB35111"/>
    <w:rsid w:val="1FB60294"/>
    <w:rsid w:val="1FD31DC3"/>
    <w:rsid w:val="1FE70A63"/>
    <w:rsid w:val="1FEA77EA"/>
    <w:rsid w:val="201A7BF7"/>
    <w:rsid w:val="201D31DB"/>
    <w:rsid w:val="203C5F6F"/>
    <w:rsid w:val="207451CF"/>
    <w:rsid w:val="20816A63"/>
    <w:rsid w:val="20A03A87"/>
    <w:rsid w:val="20A05C93"/>
    <w:rsid w:val="20A80C12"/>
    <w:rsid w:val="20B03D2F"/>
    <w:rsid w:val="20B44934"/>
    <w:rsid w:val="20DC38FA"/>
    <w:rsid w:val="20DF487F"/>
    <w:rsid w:val="20F766A2"/>
    <w:rsid w:val="20FB50A8"/>
    <w:rsid w:val="21066CBD"/>
    <w:rsid w:val="211B7B5B"/>
    <w:rsid w:val="2141581D"/>
    <w:rsid w:val="21452025"/>
    <w:rsid w:val="2187050F"/>
    <w:rsid w:val="21A6799F"/>
    <w:rsid w:val="21A67C73"/>
    <w:rsid w:val="21B426E6"/>
    <w:rsid w:val="21BD5166"/>
    <w:rsid w:val="21C27070"/>
    <w:rsid w:val="21C40374"/>
    <w:rsid w:val="21CB48F9"/>
    <w:rsid w:val="21D32B8D"/>
    <w:rsid w:val="21D3730A"/>
    <w:rsid w:val="21FB04CE"/>
    <w:rsid w:val="22292338"/>
    <w:rsid w:val="222B082C"/>
    <w:rsid w:val="222E1FA2"/>
    <w:rsid w:val="226D2D8C"/>
    <w:rsid w:val="226E080D"/>
    <w:rsid w:val="22973BD0"/>
    <w:rsid w:val="22993850"/>
    <w:rsid w:val="22B73412"/>
    <w:rsid w:val="22D1722D"/>
    <w:rsid w:val="22D97EBC"/>
    <w:rsid w:val="230A50BE"/>
    <w:rsid w:val="231879A1"/>
    <w:rsid w:val="231A50A3"/>
    <w:rsid w:val="2321413F"/>
    <w:rsid w:val="2331156B"/>
    <w:rsid w:val="233B46DE"/>
    <w:rsid w:val="23536501"/>
    <w:rsid w:val="23593C8E"/>
    <w:rsid w:val="236E4B2D"/>
    <w:rsid w:val="23975CF1"/>
    <w:rsid w:val="239C59FC"/>
    <w:rsid w:val="23A45007"/>
    <w:rsid w:val="23AA6F10"/>
    <w:rsid w:val="23D73894"/>
    <w:rsid w:val="24032E22"/>
    <w:rsid w:val="24151E43"/>
    <w:rsid w:val="24236BDA"/>
    <w:rsid w:val="2424112B"/>
    <w:rsid w:val="242E4F6B"/>
    <w:rsid w:val="242F7169"/>
    <w:rsid w:val="24341072"/>
    <w:rsid w:val="243F2C87"/>
    <w:rsid w:val="24932711"/>
    <w:rsid w:val="249C1D1C"/>
    <w:rsid w:val="24C42EE0"/>
    <w:rsid w:val="24D40F7C"/>
    <w:rsid w:val="24D71F01"/>
    <w:rsid w:val="24DA2BBE"/>
    <w:rsid w:val="24F536AF"/>
    <w:rsid w:val="252A6107"/>
    <w:rsid w:val="25477C36"/>
    <w:rsid w:val="256C6B71"/>
    <w:rsid w:val="25847A9B"/>
    <w:rsid w:val="25B427E8"/>
    <w:rsid w:val="25BD0EF9"/>
    <w:rsid w:val="25E33337"/>
    <w:rsid w:val="25F435D2"/>
    <w:rsid w:val="25F64073"/>
    <w:rsid w:val="262A63F6"/>
    <w:rsid w:val="26446854"/>
    <w:rsid w:val="264E29E7"/>
    <w:rsid w:val="265A67F9"/>
    <w:rsid w:val="26A8437A"/>
    <w:rsid w:val="26A86578"/>
    <w:rsid w:val="26D0553E"/>
    <w:rsid w:val="26DC1351"/>
    <w:rsid w:val="26DF6A52"/>
    <w:rsid w:val="27097897"/>
    <w:rsid w:val="27117D30"/>
    <w:rsid w:val="27135C28"/>
    <w:rsid w:val="271436A9"/>
    <w:rsid w:val="272F47E5"/>
    <w:rsid w:val="273419E0"/>
    <w:rsid w:val="273861E8"/>
    <w:rsid w:val="27394FE9"/>
    <w:rsid w:val="27547D16"/>
    <w:rsid w:val="275B3E1E"/>
    <w:rsid w:val="276D6343"/>
    <w:rsid w:val="276D75BB"/>
    <w:rsid w:val="2775024B"/>
    <w:rsid w:val="278065DC"/>
    <w:rsid w:val="279E140F"/>
    <w:rsid w:val="27AE792E"/>
    <w:rsid w:val="27BF3B42"/>
    <w:rsid w:val="27C04E47"/>
    <w:rsid w:val="27CD66DB"/>
    <w:rsid w:val="28044ACD"/>
    <w:rsid w:val="282D692E"/>
    <w:rsid w:val="28673056"/>
    <w:rsid w:val="28701767"/>
    <w:rsid w:val="28832986"/>
    <w:rsid w:val="28906419"/>
    <w:rsid w:val="28C3437B"/>
    <w:rsid w:val="28D22706"/>
    <w:rsid w:val="28EA7DAC"/>
    <w:rsid w:val="28ED0D31"/>
    <w:rsid w:val="290441D9"/>
    <w:rsid w:val="290A60E3"/>
    <w:rsid w:val="29151EF5"/>
    <w:rsid w:val="291753F8"/>
    <w:rsid w:val="29334D29"/>
    <w:rsid w:val="29365CAD"/>
    <w:rsid w:val="294C513A"/>
    <w:rsid w:val="29583C63"/>
    <w:rsid w:val="2965319C"/>
    <w:rsid w:val="29683EFE"/>
    <w:rsid w:val="296D734F"/>
    <w:rsid w:val="299946CD"/>
    <w:rsid w:val="299C0ED5"/>
    <w:rsid w:val="299D30D3"/>
    <w:rsid w:val="29AE4672"/>
    <w:rsid w:val="29B14133"/>
    <w:rsid w:val="29B25D68"/>
    <w:rsid w:val="29CA071F"/>
    <w:rsid w:val="29D335AD"/>
    <w:rsid w:val="2A031B7E"/>
    <w:rsid w:val="2A1B7225"/>
    <w:rsid w:val="2A226BAF"/>
    <w:rsid w:val="2A2E29C2"/>
    <w:rsid w:val="2A421663"/>
    <w:rsid w:val="2A642E9C"/>
    <w:rsid w:val="2A806DE4"/>
    <w:rsid w:val="2ACA02C2"/>
    <w:rsid w:val="2ACC15C7"/>
    <w:rsid w:val="2AD021CB"/>
    <w:rsid w:val="2ADD72E3"/>
    <w:rsid w:val="2B0A10AB"/>
    <w:rsid w:val="2B1B6DC7"/>
    <w:rsid w:val="2B3B187A"/>
    <w:rsid w:val="2B3D0601"/>
    <w:rsid w:val="2B604039"/>
    <w:rsid w:val="2BA87CB0"/>
    <w:rsid w:val="2BB92149"/>
    <w:rsid w:val="2BDF2388"/>
    <w:rsid w:val="2C0412C3"/>
    <w:rsid w:val="2C2F7B89"/>
    <w:rsid w:val="2C344011"/>
    <w:rsid w:val="2C416BAA"/>
    <w:rsid w:val="2C42588A"/>
    <w:rsid w:val="2C614EE0"/>
    <w:rsid w:val="2C7C350C"/>
    <w:rsid w:val="2C7C7C88"/>
    <w:rsid w:val="2C8419DD"/>
    <w:rsid w:val="2C896F9E"/>
    <w:rsid w:val="2C9021AC"/>
    <w:rsid w:val="2C9875B8"/>
    <w:rsid w:val="2C9F6F43"/>
    <w:rsid w:val="2CA37B48"/>
    <w:rsid w:val="2CD5741D"/>
    <w:rsid w:val="2D036C68"/>
    <w:rsid w:val="2D0A3EA9"/>
    <w:rsid w:val="2D0F4C79"/>
    <w:rsid w:val="2D125BFD"/>
    <w:rsid w:val="2D167E87"/>
    <w:rsid w:val="2D2C202A"/>
    <w:rsid w:val="2D470656"/>
    <w:rsid w:val="2D4F3DCD"/>
    <w:rsid w:val="2D5708F0"/>
    <w:rsid w:val="2D5C4D78"/>
    <w:rsid w:val="2D5E3AFE"/>
    <w:rsid w:val="2D901D4F"/>
    <w:rsid w:val="2D9D35E3"/>
    <w:rsid w:val="2DAC5DFC"/>
    <w:rsid w:val="2DD70495"/>
    <w:rsid w:val="2DDF78D0"/>
    <w:rsid w:val="2DF8381A"/>
    <w:rsid w:val="2E1C6982"/>
    <w:rsid w:val="2E1D73B4"/>
    <w:rsid w:val="2E381263"/>
    <w:rsid w:val="2E6D3CBB"/>
    <w:rsid w:val="2E7248C0"/>
    <w:rsid w:val="2E7B51CF"/>
    <w:rsid w:val="2E8A57EA"/>
    <w:rsid w:val="2E8E096D"/>
    <w:rsid w:val="2EC92D50"/>
    <w:rsid w:val="2EF7039C"/>
    <w:rsid w:val="2EF8259B"/>
    <w:rsid w:val="2F120BC6"/>
    <w:rsid w:val="2F245E7F"/>
    <w:rsid w:val="2F2D4FF3"/>
    <w:rsid w:val="2F3764FD"/>
    <w:rsid w:val="2F475B9D"/>
    <w:rsid w:val="2F666452"/>
    <w:rsid w:val="2F7553E7"/>
    <w:rsid w:val="2F881E8A"/>
    <w:rsid w:val="2F97395D"/>
    <w:rsid w:val="2FAD4648"/>
    <w:rsid w:val="2FB2524C"/>
    <w:rsid w:val="2FB53C52"/>
    <w:rsid w:val="2FD17CFF"/>
    <w:rsid w:val="2FFB6945"/>
    <w:rsid w:val="300701D9"/>
    <w:rsid w:val="300A274E"/>
    <w:rsid w:val="300E33E8"/>
    <w:rsid w:val="30201103"/>
    <w:rsid w:val="30210D83"/>
    <w:rsid w:val="302F0099"/>
    <w:rsid w:val="3060796F"/>
    <w:rsid w:val="30881A2C"/>
    <w:rsid w:val="309E6E4C"/>
    <w:rsid w:val="30A04ED5"/>
    <w:rsid w:val="30A438DB"/>
    <w:rsid w:val="30C41C11"/>
    <w:rsid w:val="30C62B96"/>
    <w:rsid w:val="30CB379B"/>
    <w:rsid w:val="30D01EEC"/>
    <w:rsid w:val="31075B7E"/>
    <w:rsid w:val="311E57A3"/>
    <w:rsid w:val="312A4E39"/>
    <w:rsid w:val="313047C4"/>
    <w:rsid w:val="313553C8"/>
    <w:rsid w:val="31584683"/>
    <w:rsid w:val="316C7AA1"/>
    <w:rsid w:val="316E6827"/>
    <w:rsid w:val="3198766B"/>
    <w:rsid w:val="319C18F5"/>
    <w:rsid w:val="31A237FE"/>
    <w:rsid w:val="31B03129"/>
    <w:rsid w:val="31CD20C4"/>
    <w:rsid w:val="31EC70F5"/>
    <w:rsid w:val="32036D1A"/>
    <w:rsid w:val="320944A7"/>
    <w:rsid w:val="3225439F"/>
    <w:rsid w:val="325C64B0"/>
    <w:rsid w:val="326329B3"/>
    <w:rsid w:val="326D0948"/>
    <w:rsid w:val="32850100"/>
    <w:rsid w:val="329E1117"/>
    <w:rsid w:val="32E1082E"/>
    <w:rsid w:val="32F24425"/>
    <w:rsid w:val="32F62E2B"/>
    <w:rsid w:val="331D2CEA"/>
    <w:rsid w:val="332A457E"/>
    <w:rsid w:val="333E321F"/>
    <w:rsid w:val="33442141"/>
    <w:rsid w:val="334B215F"/>
    <w:rsid w:val="336A5368"/>
    <w:rsid w:val="336D3D6E"/>
    <w:rsid w:val="33776DB2"/>
    <w:rsid w:val="3388239A"/>
    <w:rsid w:val="338E42A3"/>
    <w:rsid w:val="339616AF"/>
    <w:rsid w:val="33984BB2"/>
    <w:rsid w:val="33A5774B"/>
    <w:rsid w:val="33B17CDB"/>
    <w:rsid w:val="34062C68"/>
    <w:rsid w:val="343C4C08"/>
    <w:rsid w:val="345C39F7"/>
    <w:rsid w:val="34814B30"/>
    <w:rsid w:val="34A36369"/>
    <w:rsid w:val="34C05919"/>
    <w:rsid w:val="34C9402B"/>
    <w:rsid w:val="34EB1FE1"/>
    <w:rsid w:val="34EB675E"/>
    <w:rsid w:val="34EC7A62"/>
    <w:rsid w:val="34F23B6A"/>
    <w:rsid w:val="3525563E"/>
    <w:rsid w:val="353201D7"/>
    <w:rsid w:val="35366BDD"/>
    <w:rsid w:val="353755FB"/>
    <w:rsid w:val="354B7A7C"/>
    <w:rsid w:val="354C0D81"/>
    <w:rsid w:val="3554290A"/>
    <w:rsid w:val="355B00FA"/>
    <w:rsid w:val="355C3599"/>
    <w:rsid w:val="356A0331"/>
    <w:rsid w:val="35717CBC"/>
    <w:rsid w:val="359336F3"/>
    <w:rsid w:val="35A654FA"/>
    <w:rsid w:val="35A93699"/>
    <w:rsid w:val="35AA3319"/>
    <w:rsid w:val="35CA164F"/>
    <w:rsid w:val="35E656FC"/>
    <w:rsid w:val="35F40295"/>
    <w:rsid w:val="35F55D16"/>
    <w:rsid w:val="360217A9"/>
    <w:rsid w:val="36235561"/>
    <w:rsid w:val="364E6B09"/>
    <w:rsid w:val="364F18A8"/>
    <w:rsid w:val="3657526E"/>
    <w:rsid w:val="365D0BBE"/>
    <w:rsid w:val="367F45F6"/>
    <w:rsid w:val="36900113"/>
    <w:rsid w:val="3699519F"/>
    <w:rsid w:val="369A1DF3"/>
    <w:rsid w:val="36A46DB4"/>
    <w:rsid w:val="36C85CCC"/>
    <w:rsid w:val="36EB7528"/>
    <w:rsid w:val="36F82BBF"/>
    <w:rsid w:val="370B41DA"/>
    <w:rsid w:val="374024B5"/>
    <w:rsid w:val="37537E51"/>
    <w:rsid w:val="375B6869"/>
    <w:rsid w:val="376B54F8"/>
    <w:rsid w:val="37774B8E"/>
    <w:rsid w:val="377B7DEB"/>
    <w:rsid w:val="3788516C"/>
    <w:rsid w:val="378C70B1"/>
    <w:rsid w:val="37910FBB"/>
    <w:rsid w:val="37972EC4"/>
    <w:rsid w:val="379D4DCD"/>
    <w:rsid w:val="37AC3D63"/>
    <w:rsid w:val="37B833F9"/>
    <w:rsid w:val="37BF0805"/>
    <w:rsid w:val="37C06287"/>
    <w:rsid w:val="37C25F06"/>
    <w:rsid w:val="37E31CBE"/>
    <w:rsid w:val="37EB70CB"/>
    <w:rsid w:val="38022573"/>
    <w:rsid w:val="38026CF0"/>
    <w:rsid w:val="380421F3"/>
    <w:rsid w:val="381F62A0"/>
    <w:rsid w:val="382B20B3"/>
    <w:rsid w:val="3833178F"/>
    <w:rsid w:val="38344F41"/>
    <w:rsid w:val="383871CA"/>
    <w:rsid w:val="383D5850"/>
    <w:rsid w:val="38635A90"/>
    <w:rsid w:val="38733B2C"/>
    <w:rsid w:val="388F565A"/>
    <w:rsid w:val="389B5252"/>
    <w:rsid w:val="38AF010E"/>
    <w:rsid w:val="38BA2852"/>
    <w:rsid w:val="38C812D6"/>
    <w:rsid w:val="38CC54BF"/>
    <w:rsid w:val="38CD2F41"/>
    <w:rsid w:val="38D73850"/>
    <w:rsid w:val="38E66069"/>
    <w:rsid w:val="391A77BD"/>
    <w:rsid w:val="393328E5"/>
    <w:rsid w:val="393712EB"/>
    <w:rsid w:val="39440601"/>
    <w:rsid w:val="3949030C"/>
    <w:rsid w:val="39DB7C9C"/>
    <w:rsid w:val="3A02553C"/>
    <w:rsid w:val="3A0719C4"/>
    <w:rsid w:val="3A0F354D"/>
    <w:rsid w:val="3A1B4DE1"/>
    <w:rsid w:val="3A3C5316"/>
    <w:rsid w:val="3A4A5930"/>
    <w:rsid w:val="3A5F7E54"/>
    <w:rsid w:val="3A6A3C67"/>
    <w:rsid w:val="3A6F486B"/>
    <w:rsid w:val="3AEA1FB6"/>
    <w:rsid w:val="3B02185C"/>
    <w:rsid w:val="3B2F1426"/>
    <w:rsid w:val="3B3D61BD"/>
    <w:rsid w:val="3B720C16"/>
    <w:rsid w:val="3B7F3928"/>
    <w:rsid w:val="3B8A404C"/>
    <w:rsid w:val="3B934124"/>
    <w:rsid w:val="3B9968D7"/>
    <w:rsid w:val="3B9C785C"/>
    <w:rsid w:val="3BA77DEB"/>
    <w:rsid w:val="3BB064FC"/>
    <w:rsid w:val="3BB54B82"/>
    <w:rsid w:val="3BB84297"/>
    <w:rsid w:val="3BD31F34"/>
    <w:rsid w:val="3BE0124A"/>
    <w:rsid w:val="3BFC52F7"/>
    <w:rsid w:val="3C1C7DAA"/>
    <w:rsid w:val="3C2D1349"/>
    <w:rsid w:val="3C340CD4"/>
    <w:rsid w:val="3C39515C"/>
    <w:rsid w:val="3C4D3DFC"/>
    <w:rsid w:val="3C5C4417"/>
    <w:rsid w:val="3C5F2E1D"/>
    <w:rsid w:val="3C7207B9"/>
    <w:rsid w:val="3C7265BA"/>
    <w:rsid w:val="3C743CBC"/>
    <w:rsid w:val="3C785F45"/>
    <w:rsid w:val="3C8342D6"/>
    <w:rsid w:val="3C941FF2"/>
    <w:rsid w:val="3C980565"/>
    <w:rsid w:val="3CA05E05"/>
    <w:rsid w:val="3CD839E0"/>
    <w:rsid w:val="3CEA4F7F"/>
    <w:rsid w:val="3D313175"/>
    <w:rsid w:val="3D6B2F4F"/>
    <w:rsid w:val="3D6C09D0"/>
    <w:rsid w:val="3D6C4254"/>
    <w:rsid w:val="3D85737C"/>
    <w:rsid w:val="3DA0122B"/>
    <w:rsid w:val="3DA3692C"/>
    <w:rsid w:val="3DB3244A"/>
    <w:rsid w:val="3DBF29D9"/>
    <w:rsid w:val="3DC34C62"/>
    <w:rsid w:val="3DF763B6"/>
    <w:rsid w:val="3E0234BB"/>
    <w:rsid w:val="3E116F60"/>
    <w:rsid w:val="3E3913D7"/>
    <w:rsid w:val="3E427FA1"/>
    <w:rsid w:val="3E534551"/>
    <w:rsid w:val="3E5654D6"/>
    <w:rsid w:val="3E646883"/>
    <w:rsid w:val="3E741203"/>
    <w:rsid w:val="3E845248"/>
    <w:rsid w:val="3E917C04"/>
    <w:rsid w:val="3EB0029F"/>
    <w:rsid w:val="3EBF03DE"/>
    <w:rsid w:val="3ECF7209"/>
    <w:rsid w:val="3ED847AB"/>
    <w:rsid w:val="3EF52A56"/>
    <w:rsid w:val="3F04526F"/>
    <w:rsid w:val="3F1C6199"/>
    <w:rsid w:val="3F302C3B"/>
    <w:rsid w:val="3F341641"/>
    <w:rsid w:val="3F37002B"/>
    <w:rsid w:val="3F512D0F"/>
    <w:rsid w:val="3F595FFD"/>
    <w:rsid w:val="3F5A329B"/>
    <w:rsid w:val="3F5D4F76"/>
    <w:rsid w:val="3F614B2D"/>
    <w:rsid w:val="3FC221AA"/>
    <w:rsid w:val="3FC87FCC"/>
    <w:rsid w:val="3FEA1611"/>
    <w:rsid w:val="3FED2FEE"/>
    <w:rsid w:val="3FF74C02"/>
    <w:rsid w:val="3FFA2304"/>
    <w:rsid w:val="40063B98"/>
    <w:rsid w:val="4007741B"/>
    <w:rsid w:val="402334C8"/>
    <w:rsid w:val="40595BA0"/>
    <w:rsid w:val="40620A2E"/>
    <w:rsid w:val="40854466"/>
    <w:rsid w:val="40857CE9"/>
    <w:rsid w:val="40980F08"/>
    <w:rsid w:val="409A440B"/>
    <w:rsid w:val="409F0893"/>
    <w:rsid w:val="40A93969"/>
    <w:rsid w:val="40B37534"/>
    <w:rsid w:val="40B839BB"/>
    <w:rsid w:val="40BF6BC9"/>
    <w:rsid w:val="40C81A57"/>
    <w:rsid w:val="40E070FE"/>
    <w:rsid w:val="40EA548F"/>
    <w:rsid w:val="40F634A0"/>
    <w:rsid w:val="40FD2E2B"/>
    <w:rsid w:val="412929F5"/>
    <w:rsid w:val="412C397A"/>
    <w:rsid w:val="41321107"/>
    <w:rsid w:val="41325883"/>
    <w:rsid w:val="41371D0B"/>
    <w:rsid w:val="41651582"/>
    <w:rsid w:val="418E5F9D"/>
    <w:rsid w:val="41A5233F"/>
    <w:rsid w:val="41AA0960"/>
    <w:rsid w:val="41B119D5"/>
    <w:rsid w:val="41C758DB"/>
    <w:rsid w:val="41CA257F"/>
    <w:rsid w:val="41EE3A38"/>
    <w:rsid w:val="41F72149"/>
    <w:rsid w:val="42004FD7"/>
    <w:rsid w:val="420204DA"/>
    <w:rsid w:val="420B1E97"/>
    <w:rsid w:val="42112CF3"/>
    <w:rsid w:val="421E6786"/>
    <w:rsid w:val="42282918"/>
    <w:rsid w:val="42330CA9"/>
    <w:rsid w:val="4233672B"/>
    <w:rsid w:val="42560F93"/>
    <w:rsid w:val="425A0B69"/>
    <w:rsid w:val="42613D77"/>
    <w:rsid w:val="426F528B"/>
    <w:rsid w:val="42913241"/>
    <w:rsid w:val="42B94406"/>
    <w:rsid w:val="42CC7BA3"/>
    <w:rsid w:val="42DD58BF"/>
    <w:rsid w:val="430125FC"/>
    <w:rsid w:val="430D6E9D"/>
    <w:rsid w:val="431D66A9"/>
    <w:rsid w:val="432418B7"/>
    <w:rsid w:val="432D6943"/>
    <w:rsid w:val="4345786D"/>
    <w:rsid w:val="4348287A"/>
    <w:rsid w:val="434E48F9"/>
    <w:rsid w:val="435D4F14"/>
    <w:rsid w:val="43605E98"/>
    <w:rsid w:val="43667DA2"/>
    <w:rsid w:val="438276D2"/>
    <w:rsid w:val="43911EEB"/>
    <w:rsid w:val="439A14F5"/>
    <w:rsid w:val="43A06C82"/>
    <w:rsid w:val="43A71731"/>
    <w:rsid w:val="43C42339"/>
    <w:rsid w:val="43C531AB"/>
    <w:rsid w:val="43CA4243"/>
    <w:rsid w:val="43F4090A"/>
    <w:rsid w:val="440D16FA"/>
    <w:rsid w:val="440D7FA6"/>
    <w:rsid w:val="441F174E"/>
    <w:rsid w:val="44241459"/>
    <w:rsid w:val="446B3DCC"/>
    <w:rsid w:val="44705CD5"/>
    <w:rsid w:val="448C5CC4"/>
    <w:rsid w:val="44B06ABF"/>
    <w:rsid w:val="44B454C5"/>
    <w:rsid w:val="44B7644A"/>
    <w:rsid w:val="44BF70D9"/>
    <w:rsid w:val="44F04025"/>
    <w:rsid w:val="44F86EB3"/>
    <w:rsid w:val="451467E3"/>
    <w:rsid w:val="452779D7"/>
    <w:rsid w:val="45333815"/>
    <w:rsid w:val="45636562"/>
    <w:rsid w:val="45780A86"/>
    <w:rsid w:val="45BB0276"/>
    <w:rsid w:val="45C35682"/>
    <w:rsid w:val="45E745BD"/>
    <w:rsid w:val="45EB68A1"/>
    <w:rsid w:val="4607663E"/>
    <w:rsid w:val="460D47FD"/>
    <w:rsid w:val="462F27B3"/>
    <w:rsid w:val="463311B9"/>
    <w:rsid w:val="46454957"/>
    <w:rsid w:val="466C4816"/>
    <w:rsid w:val="467F5A35"/>
    <w:rsid w:val="46B71412"/>
    <w:rsid w:val="46DE70D4"/>
    <w:rsid w:val="46E07BA8"/>
    <w:rsid w:val="46EC63E9"/>
    <w:rsid w:val="46FB537F"/>
    <w:rsid w:val="471C1137"/>
    <w:rsid w:val="473467DE"/>
    <w:rsid w:val="473629E9"/>
    <w:rsid w:val="474D5189"/>
    <w:rsid w:val="4782435E"/>
    <w:rsid w:val="478665E8"/>
    <w:rsid w:val="47DA0270"/>
    <w:rsid w:val="481161CC"/>
    <w:rsid w:val="481B6ADB"/>
    <w:rsid w:val="48264E6C"/>
    <w:rsid w:val="482F577C"/>
    <w:rsid w:val="4835382A"/>
    <w:rsid w:val="486656E2"/>
    <w:rsid w:val="488B2612"/>
    <w:rsid w:val="48906A9A"/>
    <w:rsid w:val="48C42498"/>
    <w:rsid w:val="48C536F1"/>
    <w:rsid w:val="48C55484"/>
    <w:rsid w:val="48D90193"/>
    <w:rsid w:val="48EA5EAF"/>
    <w:rsid w:val="48F54240"/>
    <w:rsid w:val="491E7603"/>
    <w:rsid w:val="49316623"/>
    <w:rsid w:val="4937272B"/>
    <w:rsid w:val="4944725B"/>
    <w:rsid w:val="49562FE0"/>
    <w:rsid w:val="495B7301"/>
    <w:rsid w:val="495B7468"/>
    <w:rsid w:val="495C0735"/>
    <w:rsid w:val="495D296B"/>
    <w:rsid w:val="49950546"/>
    <w:rsid w:val="499B5CD3"/>
    <w:rsid w:val="49D822B4"/>
    <w:rsid w:val="49E556E6"/>
    <w:rsid w:val="49EE1BAF"/>
    <w:rsid w:val="49F41BE5"/>
    <w:rsid w:val="49FA026B"/>
    <w:rsid w:val="49FC11EF"/>
    <w:rsid w:val="4A5166FB"/>
    <w:rsid w:val="4A626995"/>
    <w:rsid w:val="4A684122"/>
    <w:rsid w:val="4A6C05AA"/>
    <w:rsid w:val="4A77693B"/>
    <w:rsid w:val="4AC15AB5"/>
    <w:rsid w:val="4AEA33F6"/>
    <w:rsid w:val="4AF074FE"/>
    <w:rsid w:val="4AF30483"/>
    <w:rsid w:val="4AFA3691"/>
    <w:rsid w:val="4B16773E"/>
    <w:rsid w:val="4B230692"/>
    <w:rsid w:val="4B400582"/>
    <w:rsid w:val="4B4B6913"/>
    <w:rsid w:val="4B4C4394"/>
    <w:rsid w:val="4B5D20B0"/>
    <w:rsid w:val="4B8D0681"/>
    <w:rsid w:val="4BAC0F36"/>
    <w:rsid w:val="4BB53DC4"/>
    <w:rsid w:val="4BBE00CB"/>
    <w:rsid w:val="4BF00726"/>
    <w:rsid w:val="4C0D4452"/>
    <w:rsid w:val="4C244078"/>
    <w:rsid w:val="4C293D83"/>
    <w:rsid w:val="4C4171B8"/>
    <w:rsid w:val="4C73547C"/>
    <w:rsid w:val="4C893D9C"/>
    <w:rsid w:val="4CB56C44"/>
    <w:rsid w:val="4CB64C6B"/>
    <w:rsid w:val="4CC67484"/>
    <w:rsid w:val="4CD9471C"/>
    <w:rsid w:val="4CE365D4"/>
    <w:rsid w:val="4CFA6659"/>
    <w:rsid w:val="4D0D1DF7"/>
    <w:rsid w:val="4D3D03C8"/>
    <w:rsid w:val="4D7E6C33"/>
    <w:rsid w:val="4D935553"/>
    <w:rsid w:val="4D9E7167"/>
    <w:rsid w:val="4DA222EA"/>
    <w:rsid w:val="4DA25B6E"/>
    <w:rsid w:val="4DE03454"/>
    <w:rsid w:val="4DEA5C4E"/>
    <w:rsid w:val="4DEB17E5"/>
    <w:rsid w:val="4DF542F3"/>
    <w:rsid w:val="4DF57B76"/>
    <w:rsid w:val="4DFC3C7E"/>
    <w:rsid w:val="4DFE2A04"/>
    <w:rsid w:val="4E05458D"/>
    <w:rsid w:val="4E096817"/>
    <w:rsid w:val="4E20643C"/>
    <w:rsid w:val="4E253273"/>
    <w:rsid w:val="4E4E3A88"/>
    <w:rsid w:val="4E561D25"/>
    <w:rsid w:val="4E742643"/>
    <w:rsid w:val="4E8B5AEB"/>
    <w:rsid w:val="4EA0220D"/>
    <w:rsid w:val="4EAA2B1D"/>
    <w:rsid w:val="4EB124A8"/>
    <w:rsid w:val="4ECE3CCF"/>
    <w:rsid w:val="4ED9366C"/>
    <w:rsid w:val="4EF10D13"/>
    <w:rsid w:val="4F0D59DA"/>
    <w:rsid w:val="4F0E2841"/>
    <w:rsid w:val="4F105D44"/>
    <w:rsid w:val="4F404315"/>
    <w:rsid w:val="4F416513"/>
    <w:rsid w:val="4F7C2E75"/>
    <w:rsid w:val="4F876C88"/>
    <w:rsid w:val="4F9D7E7C"/>
    <w:rsid w:val="4FA07BB2"/>
    <w:rsid w:val="4FB6136D"/>
    <w:rsid w:val="4FBD16E0"/>
    <w:rsid w:val="4FBF5CBD"/>
    <w:rsid w:val="4FD33884"/>
    <w:rsid w:val="4FE83829"/>
    <w:rsid w:val="4FF166B7"/>
    <w:rsid w:val="4FF83AC3"/>
    <w:rsid w:val="50100D01"/>
    <w:rsid w:val="5038102A"/>
    <w:rsid w:val="50781E13"/>
    <w:rsid w:val="508C19A1"/>
    <w:rsid w:val="5093546E"/>
    <w:rsid w:val="50A22C57"/>
    <w:rsid w:val="50AC0FE9"/>
    <w:rsid w:val="50B13272"/>
    <w:rsid w:val="50C36A0F"/>
    <w:rsid w:val="50CB189D"/>
    <w:rsid w:val="50D375CE"/>
    <w:rsid w:val="50D521AD"/>
    <w:rsid w:val="50D7181A"/>
    <w:rsid w:val="50F93666"/>
    <w:rsid w:val="510B6E04"/>
    <w:rsid w:val="51405FD9"/>
    <w:rsid w:val="517C3C40"/>
    <w:rsid w:val="51A72505"/>
    <w:rsid w:val="51B12E15"/>
    <w:rsid w:val="51C20F7B"/>
    <w:rsid w:val="51DE0461"/>
    <w:rsid w:val="51FE0BF8"/>
    <w:rsid w:val="5202191A"/>
    <w:rsid w:val="5204701C"/>
    <w:rsid w:val="523E7C61"/>
    <w:rsid w:val="525C0D2F"/>
    <w:rsid w:val="526B5AC6"/>
    <w:rsid w:val="526F66CB"/>
    <w:rsid w:val="527463D6"/>
    <w:rsid w:val="52844DF2"/>
    <w:rsid w:val="528A4CF6"/>
    <w:rsid w:val="52940E89"/>
    <w:rsid w:val="52B54C41"/>
    <w:rsid w:val="52B85BC6"/>
    <w:rsid w:val="52D41C73"/>
    <w:rsid w:val="52E90593"/>
    <w:rsid w:val="53042DB3"/>
    <w:rsid w:val="531E556A"/>
    <w:rsid w:val="532042F0"/>
    <w:rsid w:val="53294A9B"/>
    <w:rsid w:val="53370692"/>
    <w:rsid w:val="533C039D"/>
    <w:rsid w:val="53645CDE"/>
    <w:rsid w:val="53820B12"/>
    <w:rsid w:val="538A6AEA"/>
    <w:rsid w:val="538E6B22"/>
    <w:rsid w:val="538F7E27"/>
    <w:rsid w:val="53A31046"/>
    <w:rsid w:val="53A360A6"/>
    <w:rsid w:val="53AE4E59"/>
    <w:rsid w:val="53B62265"/>
    <w:rsid w:val="53D33D94"/>
    <w:rsid w:val="53D85C9D"/>
    <w:rsid w:val="53EA39B9"/>
    <w:rsid w:val="53EE737C"/>
    <w:rsid w:val="53F83FD3"/>
    <w:rsid w:val="540248E3"/>
    <w:rsid w:val="545220E4"/>
    <w:rsid w:val="546E2064"/>
    <w:rsid w:val="547C67AB"/>
    <w:rsid w:val="548D6A45"/>
    <w:rsid w:val="549E513F"/>
    <w:rsid w:val="54A4666B"/>
    <w:rsid w:val="54A61B6E"/>
    <w:rsid w:val="54B7788A"/>
    <w:rsid w:val="54C2369C"/>
    <w:rsid w:val="54D25EB5"/>
    <w:rsid w:val="54D83641"/>
    <w:rsid w:val="54F61F69"/>
    <w:rsid w:val="55376EDE"/>
    <w:rsid w:val="55465E74"/>
    <w:rsid w:val="556F7038"/>
    <w:rsid w:val="55802B56"/>
    <w:rsid w:val="55833ADA"/>
    <w:rsid w:val="558B6968"/>
    <w:rsid w:val="558C0B67"/>
    <w:rsid w:val="55B84EAE"/>
    <w:rsid w:val="55B961B3"/>
    <w:rsid w:val="55BA58C2"/>
    <w:rsid w:val="55D831E4"/>
    <w:rsid w:val="55FA119A"/>
    <w:rsid w:val="562000AC"/>
    <w:rsid w:val="56384D46"/>
    <w:rsid w:val="56387CE4"/>
    <w:rsid w:val="565B7F3A"/>
    <w:rsid w:val="567B6271"/>
    <w:rsid w:val="568A0A89"/>
    <w:rsid w:val="569B0D24"/>
    <w:rsid w:val="56A603BA"/>
    <w:rsid w:val="56A95ABB"/>
    <w:rsid w:val="56B476CF"/>
    <w:rsid w:val="56C24467"/>
    <w:rsid w:val="56D65686"/>
    <w:rsid w:val="56EF07AE"/>
    <w:rsid w:val="56FB2D09"/>
    <w:rsid w:val="57052952"/>
    <w:rsid w:val="57087710"/>
    <w:rsid w:val="57133426"/>
    <w:rsid w:val="57193C9E"/>
    <w:rsid w:val="57347C1D"/>
    <w:rsid w:val="57482141"/>
    <w:rsid w:val="57545F54"/>
    <w:rsid w:val="575710D7"/>
    <w:rsid w:val="57821021"/>
    <w:rsid w:val="578C3B2F"/>
    <w:rsid w:val="57917FB7"/>
    <w:rsid w:val="57A54A59"/>
    <w:rsid w:val="57AA6963"/>
    <w:rsid w:val="57B439EF"/>
    <w:rsid w:val="57BE7B82"/>
    <w:rsid w:val="57E26ABC"/>
    <w:rsid w:val="57E41FC0"/>
    <w:rsid w:val="57E60D46"/>
    <w:rsid w:val="581F6921"/>
    <w:rsid w:val="58200B20"/>
    <w:rsid w:val="582817AF"/>
    <w:rsid w:val="58343043"/>
    <w:rsid w:val="583D3584"/>
    <w:rsid w:val="58456B61"/>
    <w:rsid w:val="585722FF"/>
    <w:rsid w:val="58620690"/>
    <w:rsid w:val="586A7C9A"/>
    <w:rsid w:val="587D473C"/>
    <w:rsid w:val="588562C6"/>
    <w:rsid w:val="588658E5"/>
    <w:rsid w:val="58957106"/>
    <w:rsid w:val="58A96885"/>
    <w:rsid w:val="58B7708A"/>
    <w:rsid w:val="58C3742F"/>
    <w:rsid w:val="58DA7055"/>
    <w:rsid w:val="58E10BDE"/>
    <w:rsid w:val="58E72AE7"/>
    <w:rsid w:val="58FB500B"/>
    <w:rsid w:val="590B7A5E"/>
    <w:rsid w:val="592B5B5A"/>
    <w:rsid w:val="593A1E77"/>
    <w:rsid w:val="593C3876"/>
    <w:rsid w:val="594441DD"/>
    <w:rsid w:val="59471C07"/>
    <w:rsid w:val="596414B0"/>
    <w:rsid w:val="596D4045"/>
    <w:rsid w:val="597A115C"/>
    <w:rsid w:val="597D20E1"/>
    <w:rsid w:val="59826569"/>
    <w:rsid w:val="59893975"/>
    <w:rsid w:val="598C1076"/>
    <w:rsid w:val="5999038C"/>
    <w:rsid w:val="599E4814"/>
    <w:rsid w:val="59BA08C1"/>
    <w:rsid w:val="59BE2B4A"/>
    <w:rsid w:val="59CD5363"/>
    <w:rsid w:val="59F27B21"/>
    <w:rsid w:val="5A0A1945"/>
    <w:rsid w:val="5A227571"/>
    <w:rsid w:val="5A2B40A9"/>
    <w:rsid w:val="5A4056A2"/>
    <w:rsid w:val="5A4D36B3"/>
    <w:rsid w:val="5A5B64F9"/>
    <w:rsid w:val="5A5E13CF"/>
    <w:rsid w:val="5A7D277F"/>
    <w:rsid w:val="5AA10BBF"/>
    <w:rsid w:val="5AAC6F50"/>
    <w:rsid w:val="5ABD1E1C"/>
    <w:rsid w:val="5AC01473"/>
    <w:rsid w:val="5AC52078"/>
    <w:rsid w:val="5ADC5520"/>
    <w:rsid w:val="5AF50649"/>
    <w:rsid w:val="5B1A2E07"/>
    <w:rsid w:val="5B1C65DE"/>
    <w:rsid w:val="5B4361C9"/>
    <w:rsid w:val="5B4E4D05"/>
    <w:rsid w:val="5B77791D"/>
    <w:rsid w:val="5B8B65BE"/>
    <w:rsid w:val="5B902A45"/>
    <w:rsid w:val="5B9836D5"/>
    <w:rsid w:val="5B9E3EDD"/>
    <w:rsid w:val="5BB51980"/>
    <w:rsid w:val="5BBD2610"/>
    <w:rsid w:val="5BCC4E29"/>
    <w:rsid w:val="5BCF5DAD"/>
    <w:rsid w:val="5BDF2B8D"/>
    <w:rsid w:val="5BE26FCC"/>
    <w:rsid w:val="5BE97779"/>
    <w:rsid w:val="5BF714F0"/>
    <w:rsid w:val="5BFA2177"/>
    <w:rsid w:val="5BFD0E7B"/>
    <w:rsid w:val="5C1874A6"/>
    <w:rsid w:val="5C1D603D"/>
    <w:rsid w:val="5C380966"/>
    <w:rsid w:val="5C4437EE"/>
    <w:rsid w:val="5C466CF1"/>
    <w:rsid w:val="5C4821F4"/>
    <w:rsid w:val="5C4A0F7A"/>
    <w:rsid w:val="5C4B69FC"/>
    <w:rsid w:val="5C507600"/>
    <w:rsid w:val="5C9F2C03"/>
    <w:rsid w:val="5CB5062A"/>
    <w:rsid w:val="5CB702A9"/>
    <w:rsid w:val="5CC475BF"/>
    <w:rsid w:val="5CE53377"/>
    <w:rsid w:val="5CF55B90"/>
    <w:rsid w:val="5CFC2F9C"/>
    <w:rsid w:val="5D433711"/>
    <w:rsid w:val="5D502A26"/>
    <w:rsid w:val="5D84417A"/>
    <w:rsid w:val="5D967917"/>
    <w:rsid w:val="5DA57F32"/>
    <w:rsid w:val="5DBA4654"/>
    <w:rsid w:val="5DDB4B89"/>
    <w:rsid w:val="5DF04B2E"/>
    <w:rsid w:val="5E0D746A"/>
    <w:rsid w:val="5E1F6577"/>
    <w:rsid w:val="5E200CB9"/>
    <w:rsid w:val="5E4C19C5"/>
    <w:rsid w:val="5E5238CE"/>
    <w:rsid w:val="5E567D56"/>
    <w:rsid w:val="5E5D3E5D"/>
    <w:rsid w:val="5E676EA2"/>
    <w:rsid w:val="5E6D1EF9"/>
    <w:rsid w:val="5EB6261A"/>
    <w:rsid w:val="5ED50624"/>
    <w:rsid w:val="5EE81843"/>
    <w:rsid w:val="5EE85FC0"/>
    <w:rsid w:val="5F0977F9"/>
    <w:rsid w:val="5F12319B"/>
    <w:rsid w:val="5F2516A8"/>
    <w:rsid w:val="5F27387C"/>
    <w:rsid w:val="5F2817CA"/>
    <w:rsid w:val="5F343EC1"/>
    <w:rsid w:val="5F417953"/>
    <w:rsid w:val="5F4F24EC"/>
    <w:rsid w:val="5F685614"/>
    <w:rsid w:val="5F81073D"/>
    <w:rsid w:val="5F926458"/>
    <w:rsid w:val="5F9E5AEE"/>
    <w:rsid w:val="5FA72B7B"/>
    <w:rsid w:val="5FD92450"/>
    <w:rsid w:val="5FDE68D8"/>
    <w:rsid w:val="5FEB5BEE"/>
    <w:rsid w:val="5FF27777"/>
    <w:rsid w:val="60025813"/>
    <w:rsid w:val="60083E99"/>
    <w:rsid w:val="600F70A7"/>
    <w:rsid w:val="60176586"/>
    <w:rsid w:val="60406AF1"/>
    <w:rsid w:val="60546516"/>
    <w:rsid w:val="605E26A9"/>
    <w:rsid w:val="606458F2"/>
    <w:rsid w:val="60833ADE"/>
    <w:rsid w:val="60837066"/>
    <w:rsid w:val="609F58BB"/>
    <w:rsid w:val="60A66321"/>
    <w:rsid w:val="60B37BB5"/>
    <w:rsid w:val="60B91E17"/>
    <w:rsid w:val="60BA4FC1"/>
    <w:rsid w:val="60C110C9"/>
    <w:rsid w:val="60D22668"/>
    <w:rsid w:val="60E8480C"/>
    <w:rsid w:val="61086621"/>
    <w:rsid w:val="61320103"/>
    <w:rsid w:val="614C0CAD"/>
    <w:rsid w:val="616131D1"/>
    <w:rsid w:val="616366D4"/>
    <w:rsid w:val="616F6389"/>
    <w:rsid w:val="618D7518"/>
    <w:rsid w:val="619B606A"/>
    <w:rsid w:val="619F590A"/>
    <w:rsid w:val="61A161B8"/>
    <w:rsid w:val="61B970E2"/>
    <w:rsid w:val="62086E62"/>
    <w:rsid w:val="620B3669"/>
    <w:rsid w:val="621413BC"/>
    <w:rsid w:val="62194B7D"/>
    <w:rsid w:val="62212142"/>
    <w:rsid w:val="6235735C"/>
    <w:rsid w:val="6236459B"/>
    <w:rsid w:val="623E513D"/>
    <w:rsid w:val="6240283F"/>
    <w:rsid w:val="624A69D1"/>
    <w:rsid w:val="625D436D"/>
    <w:rsid w:val="626B71EC"/>
    <w:rsid w:val="627B71A0"/>
    <w:rsid w:val="62857AB0"/>
    <w:rsid w:val="62B87005"/>
    <w:rsid w:val="62C25396"/>
    <w:rsid w:val="62F57D66"/>
    <w:rsid w:val="63122164"/>
    <w:rsid w:val="6312641A"/>
    <w:rsid w:val="631C6D2A"/>
    <w:rsid w:val="632308B3"/>
    <w:rsid w:val="63261838"/>
    <w:rsid w:val="63392A57"/>
    <w:rsid w:val="637606BD"/>
    <w:rsid w:val="63793840"/>
    <w:rsid w:val="63976673"/>
    <w:rsid w:val="63B1721D"/>
    <w:rsid w:val="63C6486A"/>
    <w:rsid w:val="63D0424F"/>
    <w:rsid w:val="63D53F5A"/>
    <w:rsid w:val="63EB287A"/>
    <w:rsid w:val="63F06D02"/>
    <w:rsid w:val="640017FB"/>
    <w:rsid w:val="640B0BB1"/>
    <w:rsid w:val="64135928"/>
    <w:rsid w:val="641B55C8"/>
    <w:rsid w:val="64343F73"/>
    <w:rsid w:val="644C4E9D"/>
    <w:rsid w:val="64642544"/>
    <w:rsid w:val="646C40CD"/>
    <w:rsid w:val="646E2E54"/>
    <w:rsid w:val="64900E0A"/>
    <w:rsid w:val="64AE3C3D"/>
    <w:rsid w:val="64B47D45"/>
    <w:rsid w:val="64C92268"/>
    <w:rsid w:val="64D84A81"/>
    <w:rsid w:val="64ED7F02"/>
    <w:rsid w:val="65090AD4"/>
    <w:rsid w:val="65357399"/>
    <w:rsid w:val="654B60E1"/>
    <w:rsid w:val="655D4CDA"/>
    <w:rsid w:val="65724C80"/>
    <w:rsid w:val="659351B4"/>
    <w:rsid w:val="65A279CD"/>
    <w:rsid w:val="65FA25DA"/>
    <w:rsid w:val="66123504"/>
    <w:rsid w:val="663F0B71"/>
    <w:rsid w:val="66444FD8"/>
    <w:rsid w:val="66495BDD"/>
    <w:rsid w:val="664D7E66"/>
    <w:rsid w:val="66724822"/>
    <w:rsid w:val="66B06886"/>
    <w:rsid w:val="66B83C92"/>
    <w:rsid w:val="66B97195"/>
    <w:rsid w:val="66BA2A18"/>
    <w:rsid w:val="66C40DA9"/>
    <w:rsid w:val="66C877B0"/>
    <w:rsid w:val="66E04E56"/>
    <w:rsid w:val="66ED66EB"/>
    <w:rsid w:val="67113427"/>
    <w:rsid w:val="671230A7"/>
    <w:rsid w:val="6750098D"/>
    <w:rsid w:val="675A511B"/>
    <w:rsid w:val="67703441"/>
    <w:rsid w:val="67706CC4"/>
    <w:rsid w:val="677A5055"/>
    <w:rsid w:val="67822461"/>
    <w:rsid w:val="67896CD7"/>
    <w:rsid w:val="67A8101C"/>
    <w:rsid w:val="67AE797F"/>
    <w:rsid w:val="67B13EAA"/>
    <w:rsid w:val="67B1772D"/>
    <w:rsid w:val="67B56133"/>
    <w:rsid w:val="67E33780"/>
    <w:rsid w:val="681B0ED9"/>
    <w:rsid w:val="681B135B"/>
    <w:rsid w:val="68336A02"/>
    <w:rsid w:val="683E14A4"/>
    <w:rsid w:val="68423799"/>
    <w:rsid w:val="68693658"/>
    <w:rsid w:val="68706867"/>
    <w:rsid w:val="689C09B0"/>
    <w:rsid w:val="68BC0EE4"/>
    <w:rsid w:val="68C84CF7"/>
    <w:rsid w:val="68C92778"/>
    <w:rsid w:val="68D30B09"/>
    <w:rsid w:val="68DB5F16"/>
    <w:rsid w:val="690525DD"/>
    <w:rsid w:val="690C0130"/>
    <w:rsid w:val="690D79EA"/>
    <w:rsid w:val="690F2EED"/>
    <w:rsid w:val="69111243"/>
    <w:rsid w:val="69162878"/>
    <w:rsid w:val="692E469B"/>
    <w:rsid w:val="693A5F2F"/>
    <w:rsid w:val="69426094"/>
    <w:rsid w:val="69490748"/>
    <w:rsid w:val="694C74CE"/>
    <w:rsid w:val="698D7F38"/>
    <w:rsid w:val="69927C43"/>
    <w:rsid w:val="699E14D7"/>
    <w:rsid w:val="69BB3753"/>
    <w:rsid w:val="69CF4224"/>
    <w:rsid w:val="69D72936"/>
    <w:rsid w:val="69D7636D"/>
    <w:rsid w:val="69EE6CD8"/>
    <w:rsid w:val="69EF7FDC"/>
    <w:rsid w:val="69F71B66"/>
    <w:rsid w:val="6A0546FF"/>
    <w:rsid w:val="6A3A7157"/>
    <w:rsid w:val="6A3C4858"/>
    <w:rsid w:val="6A53447E"/>
    <w:rsid w:val="6A63251A"/>
    <w:rsid w:val="6A724D32"/>
    <w:rsid w:val="6A842A4E"/>
    <w:rsid w:val="6A8441FE"/>
    <w:rsid w:val="6A8B461B"/>
    <w:rsid w:val="6A9B5EF7"/>
    <w:rsid w:val="6A9F48FD"/>
    <w:rsid w:val="6AB671D2"/>
    <w:rsid w:val="6ACB53C1"/>
    <w:rsid w:val="6ADF4062"/>
    <w:rsid w:val="6ADF78E5"/>
    <w:rsid w:val="6AEC784C"/>
    <w:rsid w:val="6AEF20FE"/>
    <w:rsid w:val="6AF82A0D"/>
    <w:rsid w:val="6AFC1413"/>
    <w:rsid w:val="6AFF2398"/>
    <w:rsid w:val="6B177A3F"/>
    <w:rsid w:val="6B313E6C"/>
    <w:rsid w:val="6B325EAB"/>
    <w:rsid w:val="6B3F5380"/>
    <w:rsid w:val="6B5862AA"/>
    <w:rsid w:val="6B6B2D4C"/>
    <w:rsid w:val="6B776B5F"/>
    <w:rsid w:val="6B9104C3"/>
    <w:rsid w:val="6B92518A"/>
    <w:rsid w:val="6BCA2D65"/>
    <w:rsid w:val="6BD004F2"/>
    <w:rsid w:val="6BD93380"/>
    <w:rsid w:val="6BFC4839"/>
    <w:rsid w:val="6C056139"/>
    <w:rsid w:val="6C122B64"/>
    <w:rsid w:val="6C25217A"/>
    <w:rsid w:val="6C3A3EA2"/>
    <w:rsid w:val="6C4739B4"/>
    <w:rsid w:val="6C4B45B8"/>
    <w:rsid w:val="6C4C0054"/>
    <w:rsid w:val="6C631C5F"/>
    <w:rsid w:val="6C662BE4"/>
    <w:rsid w:val="6C784183"/>
    <w:rsid w:val="6C885750"/>
    <w:rsid w:val="6CAD3358"/>
    <w:rsid w:val="6CAF20DF"/>
    <w:rsid w:val="6CBD35F3"/>
    <w:rsid w:val="6CBE48F7"/>
    <w:rsid w:val="6D193D0C"/>
    <w:rsid w:val="6D247B1F"/>
    <w:rsid w:val="6D3113B3"/>
    <w:rsid w:val="6D4666D0"/>
    <w:rsid w:val="6E04138B"/>
    <w:rsid w:val="6E0C201B"/>
    <w:rsid w:val="6E401005"/>
    <w:rsid w:val="6E573394"/>
    <w:rsid w:val="6E79134A"/>
    <w:rsid w:val="6ED1305E"/>
    <w:rsid w:val="6F046D30"/>
    <w:rsid w:val="6F0E2EC2"/>
    <w:rsid w:val="6F127E2C"/>
    <w:rsid w:val="6F165D50"/>
    <w:rsid w:val="6F285C6B"/>
    <w:rsid w:val="6F2A49F1"/>
    <w:rsid w:val="6F2A6F6F"/>
    <w:rsid w:val="6F3D238D"/>
    <w:rsid w:val="6F491A22"/>
    <w:rsid w:val="6F68499D"/>
    <w:rsid w:val="6F720BE3"/>
    <w:rsid w:val="6F83507F"/>
    <w:rsid w:val="6F9B5FA9"/>
    <w:rsid w:val="6FCD6743"/>
    <w:rsid w:val="6FD54E8A"/>
    <w:rsid w:val="700806FD"/>
    <w:rsid w:val="70115BE8"/>
    <w:rsid w:val="70302B20"/>
    <w:rsid w:val="70394BAE"/>
    <w:rsid w:val="704A516B"/>
    <w:rsid w:val="705169D2"/>
    <w:rsid w:val="70745C8D"/>
    <w:rsid w:val="708A7E30"/>
    <w:rsid w:val="709C13CF"/>
    <w:rsid w:val="70A01FD4"/>
    <w:rsid w:val="70A4425D"/>
    <w:rsid w:val="70B331F3"/>
    <w:rsid w:val="70B90980"/>
    <w:rsid w:val="70CA0C1A"/>
    <w:rsid w:val="70CA41C4"/>
    <w:rsid w:val="70CC411D"/>
    <w:rsid w:val="70D16B4A"/>
    <w:rsid w:val="70FF5871"/>
    <w:rsid w:val="71001E2E"/>
    <w:rsid w:val="71032079"/>
    <w:rsid w:val="710951FE"/>
    <w:rsid w:val="71144511"/>
    <w:rsid w:val="711F3BA7"/>
    <w:rsid w:val="712F2B3D"/>
    <w:rsid w:val="71303E41"/>
    <w:rsid w:val="713A694F"/>
    <w:rsid w:val="71504376"/>
    <w:rsid w:val="7150757B"/>
    <w:rsid w:val="71795C3D"/>
    <w:rsid w:val="717D06BD"/>
    <w:rsid w:val="717D6F7E"/>
    <w:rsid w:val="718D41DB"/>
    <w:rsid w:val="71FA6BF0"/>
    <w:rsid w:val="723562EF"/>
    <w:rsid w:val="725716A5"/>
    <w:rsid w:val="726760BC"/>
    <w:rsid w:val="72764159"/>
    <w:rsid w:val="727E1565"/>
    <w:rsid w:val="7284346E"/>
    <w:rsid w:val="728C62FC"/>
    <w:rsid w:val="7296226F"/>
    <w:rsid w:val="72985992"/>
    <w:rsid w:val="72A10820"/>
    <w:rsid w:val="72BF1FCE"/>
    <w:rsid w:val="72D05AEC"/>
    <w:rsid w:val="72E75711"/>
    <w:rsid w:val="730F0E54"/>
    <w:rsid w:val="73114357"/>
    <w:rsid w:val="731C016A"/>
    <w:rsid w:val="733017BE"/>
    <w:rsid w:val="733B1918"/>
    <w:rsid w:val="735B7C4E"/>
    <w:rsid w:val="73651863"/>
    <w:rsid w:val="736672E4"/>
    <w:rsid w:val="737A31A5"/>
    <w:rsid w:val="737C5C05"/>
    <w:rsid w:val="737E1108"/>
    <w:rsid w:val="73B66295"/>
    <w:rsid w:val="73C932AA"/>
    <w:rsid w:val="73DC4D25"/>
    <w:rsid w:val="73EA1ABC"/>
    <w:rsid w:val="73EE4C3F"/>
    <w:rsid w:val="73EF1112"/>
    <w:rsid w:val="73F658CE"/>
    <w:rsid w:val="73FF76A9"/>
    <w:rsid w:val="74335733"/>
    <w:rsid w:val="74352E35"/>
    <w:rsid w:val="7443172F"/>
    <w:rsid w:val="744B3BEC"/>
    <w:rsid w:val="745201E6"/>
    <w:rsid w:val="74891B19"/>
    <w:rsid w:val="74AD75FB"/>
    <w:rsid w:val="74B64688"/>
    <w:rsid w:val="74CB6BAB"/>
    <w:rsid w:val="75104706"/>
    <w:rsid w:val="75173427"/>
    <w:rsid w:val="751F0834"/>
    <w:rsid w:val="7523723A"/>
    <w:rsid w:val="7537175E"/>
    <w:rsid w:val="75471BA4"/>
    <w:rsid w:val="75527D89"/>
    <w:rsid w:val="756C0933"/>
    <w:rsid w:val="75874D60"/>
    <w:rsid w:val="758C6C69"/>
    <w:rsid w:val="75971777"/>
    <w:rsid w:val="75984C7A"/>
    <w:rsid w:val="75BF77D1"/>
    <w:rsid w:val="75C42647"/>
    <w:rsid w:val="75C93376"/>
    <w:rsid w:val="75DD576F"/>
    <w:rsid w:val="75DE31F0"/>
    <w:rsid w:val="75F83D9A"/>
    <w:rsid w:val="75FB149C"/>
    <w:rsid w:val="75FB4D1F"/>
    <w:rsid w:val="76096233"/>
    <w:rsid w:val="764C7FA1"/>
    <w:rsid w:val="767138C5"/>
    <w:rsid w:val="768B0D8B"/>
    <w:rsid w:val="76903014"/>
    <w:rsid w:val="769A13A5"/>
    <w:rsid w:val="76B466CC"/>
    <w:rsid w:val="770D3AD8"/>
    <w:rsid w:val="7721127E"/>
    <w:rsid w:val="772D3581"/>
    <w:rsid w:val="775252D0"/>
    <w:rsid w:val="77BC1F8B"/>
    <w:rsid w:val="77C4430A"/>
    <w:rsid w:val="77CC2A1C"/>
    <w:rsid w:val="77D05B9F"/>
    <w:rsid w:val="77D90A2D"/>
    <w:rsid w:val="77E05E39"/>
    <w:rsid w:val="77F428DB"/>
    <w:rsid w:val="784008B9"/>
    <w:rsid w:val="7844395F"/>
    <w:rsid w:val="78484564"/>
    <w:rsid w:val="78512C75"/>
    <w:rsid w:val="786A251A"/>
    <w:rsid w:val="788A5229"/>
    <w:rsid w:val="78E940ED"/>
    <w:rsid w:val="78FD530C"/>
    <w:rsid w:val="791252B1"/>
    <w:rsid w:val="793763EA"/>
    <w:rsid w:val="795B69AA"/>
    <w:rsid w:val="79602E32"/>
    <w:rsid w:val="79653A37"/>
    <w:rsid w:val="796B11C3"/>
    <w:rsid w:val="79722D4C"/>
    <w:rsid w:val="79BF2E4B"/>
    <w:rsid w:val="79CC7650"/>
    <w:rsid w:val="79D762F4"/>
    <w:rsid w:val="79E03380"/>
    <w:rsid w:val="79F37E22"/>
    <w:rsid w:val="7A026DB8"/>
    <w:rsid w:val="7A2D6D03"/>
    <w:rsid w:val="7A3D151B"/>
    <w:rsid w:val="7A3E6F9D"/>
    <w:rsid w:val="7A435623"/>
    <w:rsid w:val="7A4430A5"/>
    <w:rsid w:val="7A550ECC"/>
    <w:rsid w:val="7A6C54C8"/>
    <w:rsid w:val="7A6F196A"/>
    <w:rsid w:val="7A8F059B"/>
    <w:rsid w:val="7AA421C5"/>
    <w:rsid w:val="7AA579B0"/>
    <w:rsid w:val="7AA9664C"/>
    <w:rsid w:val="7AE07E53"/>
    <w:rsid w:val="7AF244C2"/>
    <w:rsid w:val="7AF628FA"/>
    <w:rsid w:val="7B081EE9"/>
    <w:rsid w:val="7B0C08EF"/>
    <w:rsid w:val="7B1B3108"/>
    <w:rsid w:val="7B367E86"/>
    <w:rsid w:val="7B402043"/>
    <w:rsid w:val="7BE2764E"/>
    <w:rsid w:val="7C594D0E"/>
    <w:rsid w:val="7C5E1196"/>
    <w:rsid w:val="7C9376F1"/>
    <w:rsid w:val="7C944EF3"/>
    <w:rsid w:val="7CB22D30"/>
    <w:rsid w:val="7CBA3AAE"/>
    <w:rsid w:val="7CC321BF"/>
    <w:rsid w:val="7CC86647"/>
    <w:rsid w:val="7CD94362"/>
    <w:rsid w:val="7CE73678"/>
    <w:rsid w:val="7CEA7E0D"/>
    <w:rsid w:val="7CF73913"/>
    <w:rsid w:val="7D2840E2"/>
    <w:rsid w:val="7D417D69"/>
    <w:rsid w:val="7D6464C5"/>
    <w:rsid w:val="7D6A5E50"/>
    <w:rsid w:val="7D792BE7"/>
    <w:rsid w:val="7DAB1EA3"/>
    <w:rsid w:val="7DBE58DA"/>
    <w:rsid w:val="7DC02181"/>
    <w:rsid w:val="7DC477E3"/>
    <w:rsid w:val="7DD62F81"/>
    <w:rsid w:val="7DD91D07"/>
    <w:rsid w:val="7DDA28EB"/>
    <w:rsid w:val="7E140867"/>
    <w:rsid w:val="7E6263E8"/>
    <w:rsid w:val="7E6B1276"/>
    <w:rsid w:val="7E701A95"/>
    <w:rsid w:val="7E83691D"/>
    <w:rsid w:val="7E970E40"/>
    <w:rsid w:val="7E9D74C6"/>
    <w:rsid w:val="7EA11750"/>
    <w:rsid w:val="7EA448D3"/>
    <w:rsid w:val="7EB16167"/>
    <w:rsid w:val="7EB54B6D"/>
    <w:rsid w:val="7ECE3F7F"/>
    <w:rsid w:val="7ED21F1F"/>
    <w:rsid w:val="7ED83E28"/>
    <w:rsid w:val="7EDC5C6B"/>
    <w:rsid w:val="7EEB5047"/>
    <w:rsid w:val="7EF35CD7"/>
    <w:rsid w:val="7EF97BE0"/>
    <w:rsid w:val="7F107805"/>
    <w:rsid w:val="7F2C1334"/>
    <w:rsid w:val="7F33543B"/>
    <w:rsid w:val="7F402553"/>
    <w:rsid w:val="7F5A30FD"/>
    <w:rsid w:val="7F743CA6"/>
    <w:rsid w:val="7F855246"/>
    <w:rsid w:val="7F8861CA"/>
    <w:rsid w:val="7F8A5E4A"/>
    <w:rsid w:val="7F8C134D"/>
    <w:rsid w:val="7FB06534"/>
    <w:rsid w:val="7FB81160"/>
    <w:rsid w:val="7FBA62E8"/>
    <w:rsid w:val="7FD44FC5"/>
    <w:rsid w:val="7FE21D5C"/>
    <w:rsid w:val="7FE50AE2"/>
    <w:rsid w:val="7FF31FF6"/>
    <w:rsid w:val="7FF432FB"/>
    <w:rsid w:val="7FFE16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qFormat/>
    <w:uiPriority w:val="0"/>
    <w:rPr>
      <w:rFonts w:eastAsia="仿宋_GB2312"/>
      <w:kern w:val="2"/>
      <w:sz w:val="24"/>
      <w:szCs w:val="24"/>
      <w:lang w:val="en-US" w:eastAsia="zh-CN" w:bidi="ar-SA"/>
    </w:rPr>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spacing w:after="120"/>
      <w:ind w:left="420" w:leftChars="200"/>
    </w:pPr>
  </w:style>
  <w:style w:type="paragraph" w:styleId="3">
    <w:name w:val="Plain Text"/>
    <w:basedOn w:val="1"/>
    <w:qFormat/>
    <w:uiPriority w:val="0"/>
    <w:rPr>
      <w:rFonts w:ascii="宋体" w:hAnsi="Courier New"/>
      <w:szCs w:val="21"/>
    </w:rPr>
  </w:style>
  <w:style w:type="paragraph" w:styleId="4">
    <w:name w:val="Body Text Indent 2"/>
    <w:basedOn w:val="1"/>
    <w:qFormat/>
    <w:uiPriority w:val="0"/>
    <w:pPr>
      <w:spacing w:after="120" w:line="480" w:lineRule="auto"/>
      <w:ind w:left="420" w:leftChars="20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Body Text Indent 3"/>
    <w:basedOn w:val="1"/>
    <w:qFormat/>
    <w:uiPriority w:val="0"/>
    <w:pPr>
      <w:adjustRightInd w:val="0"/>
      <w:snapToGrid w:val="0"/>
      <w:spacing w:line="276" w:lineRule="auto"/>
      <w:ind w:firstLine="560"/>
    </w:pPr>
    <w:rPr>
      <w:rFonts w:ascii="仿宋_GB2312" w:eastAsia="仿宋_GB2312"/>
      <w:color w:val="000000"/>
      <w:sz w:val="24"/>
      <w:szCs w:val="20"/>
    </w:rPr>
  </w:style>
  <w:style w:type="paragraph" w:styleId="8">
    <w:name w:val="Normal (Web)"/>
    <w:basedOn w:val="1"/>
    <w:qFormat/>
    <w:uiPriority w:val="0"/>
    <w:pPr>
      <w:spacing w:before="100" w:beforeAutospacing="1" w:after="100" w:afterAutospacing="1"/>
      <w:jc w:val="left"/>
    </w:pPr>
    <w:rPr>
      <w:kern w:val="0"/>
      <w:sz w:val="24"/>
    </w:rPr>
  </w:style>
  <w:style w:type="paragraph" w:styleId="9">
    <w:name w:val="Body Text First Indent 2"/>
    <w:basedOn w:val="2"/>
    <w:qFormat/>
    <w:uiPriority w:val="0"/>
    <w:pPr>
      <w:ind w:firstLine="420" w:firstLineChars="200"/>
    </w:p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page number"/>
    <w:basedOn w:val="12"/>
    <w:qFormat/>
    <w:uiPriority w:val="0"/>
  </w:style>
  <w:style w:type="character" w:styleId="14">
    <w:name w:val="FollowedHyperlink"/>
    <w:basedOn w:val="12"/>
    <w:qFormat/>
    <w:uiPriority w:val="0"/>
    <w:rPr>
      <w:color w:val="000000"/>
      <w:u w:val="none"/>
    </w:rPr>
  </w:style>
  <w:style w:type="character" w:styleId="15">
    <w:name w:val="Hyperlink"/>
    <w:basedOn w:val="12"/>
    <w:qFormat/>
    <w:uiPriority w:val="0"/>
    <w:rPr>
      <w:rFonts w:hint="default" w:ascii="Tahoma" w:hAnsi="Tahoma" w:cs="Tahoma"/>
      <w:color w:val="0000FF"/>
      <w:sz w:val="24"/>
      <w:szCs w:val="20"/>
      <w:u w:val="single"/>
    </w:rPr>
  </w:style>
  <w:style w:type="character" w:customStyle="1" w:styleId="16">
    <w:name w:val="ca-1"/>
    <w:qFormat/>
    <w:uiPriority w:val="0"/>
    <w:rPr>
      <w:rFonts w:cs="Times New Roman"/>
    </w:rPr>
  </w:style>
  <w:style w:type="paragraph" w:customStyle="1" w:styleId="17">
    <w:name w:val=" Char Char Char Char"/>
    <w:basedOn w:val="1"/>
    <w:qFormat/>
    <w:uiPriority w:val="0"/>
    <w:pPr>
      <w:widowControl/>
      <w:spacing w:after="160" w:line="240" w:lineRule="exact"/>
      <w:jc w:val="left"/>
    </w:pPr>
    <w:rPr>
      <w:szCs w:val="20"/>
    </w:rPr>
  </w:style>
  <w:style w:type="paragraph" w:customStyle="1" w:styleId="18">
    <w:name w:val=" Char1 Char Char Char"/>
    <w:next w:val="9"/>
    <w:semiHidden/>
    <w:qFormat/>
    <w:uiPriority w:val="0"/>
    <w:pPr>
      <w:snapToGrid w:val="0"/>
      <w:spacing w:line="360" w:lineRule="auto"/>
      <w:ind w:firstLine="200" w:firstLineChars="200"/>
    </w:pPr>
    <w:rPr>
      <w:rFonts w:ascii="Times New Roman" w:hAnsi="Times New Roman" w:eastAsia="仿宋_GB2312" w:cs="Times New Roman"/>
      <w:kern w:val="2"/>
      <w:sz w:val="24"/>
      <w:szCs w:val="24"/>
      <w:lang w:val="en-US" w:eastAsia="zh-CN" w:bidi="ar-SA"/>
    </w:rPr>
  </w:style>
  <w:style w:type="paragraph" w:customStyle="1" w:styleId="19">
    <w:name w:val=" Char Char Char1 Char Char Char Char Char Char Char"/>
    <w:basedOn w:val="1"/>
    <w:qFormat/>
    <w:uiPriority w:val="0"/>
  </w:style>
  <w:style w:type="paragraph" w:customStyle="1" w:styleId="20">
    <w:name w:val="Char"/>
    <w:basedOn w:val="1"/>
    <w:qFormat/>
    <w:uiPriority w:val="0"/>
    <w:pPr>
      <w:widowControl/>
      <w:spacing w:after="160" w:line="240" w:lineRule="exact"/>
      <w:jc w:val="left"/>
    </w:pPr>
    <w:rPr>
      <w:rFonts w:ascii="Tahoma" w:hAnsi="Tahoma" w:eastAsia="Times New Roman"/>
      <w:kern w:val="0"/>
      <w:sz w:val="24"/>
      <w:szCs w:val="20"/>
      <w:lang w:val="en-US" w:eastAsia="zh-CN"/>
    </w:rPr>
  </w:style>
  <w:style w:type="paragraph" w:customStyle="1" w:styleId="21">
    <w:name w:val="p16"/>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1133</Words>
  <Characters>6460</Characters>
  <Lines>53</Lines>
  <Paragraphs>15</Paragraphs>
  <TotalTime>7</TotalTime>
  <ScaleCrop>false</ScaleCrop>
  <LinksUpToDate>false</LinksUpToDate>
  <CharactersWithSpaces>7578</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2020-04-17T07:37:00Z</dcterms:created>
  <dc:creator>贾宏旺</dc:creator>
  <cp:lastModifiedBy>unclepan</cp:lastModifiedBy>
  <cp:lastPrinted>2020-04-16T10:04:00Z</cp:lastPrinted>
  <dcterms:modified xsi:type="dcterms:W3CDTF">2020-04-24T08:23:45Z</dcterms:modified>
  <dc:title>亭湖区新兴镇农村道路改建工程</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